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Дело №2-38-34/2017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 xml:space="preserve">        10.03.2017 г.                                                                                            г. Евпатория</w:t>
      </w:r>
    </w:p>
    <w:p w:rsidR="00A77B3E">
      <w:r>
        <w:t xml:space="preserve">        Суд в составе:</w:t>
      </w:r>
    </w:p>
    <w:p w:rsidR="00A77B3E">
      <w:r>
        <w:t>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фио  </w:t>
      </w:r>
    </w:p>
    <w:p w:rsidR="00A77B3E">
      <w:r>
        <w:t>с участием истца фио</w:t>
      </w:r>
    </w:p>
    <w:p w:rsidR="00A77B3E">
      <w:r>
        <w:t>третьего лица фио</w:t>
      </w:r>
    </w:p>
    <w:p w:rsidR="00A77B3E">
      <w:r>
        <w:t xml:space="preserve">     </w:t>
        <w:tab/>
        <w:t xml:space="preserve">рассмотрев в открытом судебном заседании гражданское дело по исковому заявлению фио к фио, третьи лица: фио, фио об определении порядка пользования квартирой, </w:t>
      </w:r>
    </w:p>
    <w:p w:rsidR="00A77B3E">
      <w:r>
        <w:tab/>
        <w:tab/>
        <w:t>Руководствуясь ст.ст. 194 – 199 ГПК РФ, ст. 244, 247 ГК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            Исковое заявление фио к фио, третьи лица: фио, фио об определении порядка пользования квартирой – удовлетворить.</w:t>
      </w:r>
    </w:p>
    <w:p w:rsidR="00A77B3E">
      <w:r>
        <w:t xml:space="preserve">         </w:t>
        <w:tab/>
        <w:t>Определить порядок пользования квартирой ... выделив в пользование:</w:t>
      </w:r>
    </w:p>
    <w:p w:rsidR="00A77B3E">
      <w:r>
        <w:tab/>
        <w:t>- фио жилую комнату №4 площадью 18,0 кв. м. и балкон №4а площадью 1,8 кв.м;</w:t>
      </w:r>
    </w:p>
    <w:p w:rsidR="00A77B3E">
      <w:r>
        <w:tab/>
        <w:t>-фио выделить в пользование жилую комнату №8 площадью 11,5 кв.м.</w:t>
      </w:r>
    </w:p>
    <w:p w:rsidR="00A77B3E">
      <w:r>
        <w:tab/>
        <w:t>Помещения кухни №3 площадью 6,9 кв.м., ванной № 6 площадью 2,9 кв.м., уборной № 7 площадью 1,4 кв.м., кладовой № 2 площадью 1,1 кв.м., прихожей № 1 площадью 13,0 кв.м., встроенный шкаф № 10 площадью 0,2 кв.м., встроенный шкаф № 11 площадью 0,3 кв.м. - оставить в общем пользовании всех собственников.</w:t>
      </w:r>
    </w:p>
    <w:p w:rsidR="00A77B3E">
      <w: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В соответствии с ч. 4 ст. 199 ГПК РФ мотивированное решение суда может быть составлено в случае поступления от лиц, участвующих в деле, их представителей заявления о составлении мотивированного решения суда, в сроки установленные настоящей статьей.</w:t>
      </w:r>
    </w:p>
    <w:p w:rsidR="00A77B3E"/>
    <w:p w:rsidR="00A77B3E"/>
    <w:p w:rsidR="00A77B3E">
      <w:r>
        <w:t>Мировой судья</w:t>
        <w:tab/>
        <w:tab/>
        <w:t xml:space="preserve">                    </w:t>
        <w:tab/>
        <w:t xml:space="preserve">              Н.А. Киоса </w:t>
      </w:r>
    </w:p>
    <w:p w:rsidR="00A77B3E">
      <w:r>
        <w:tab/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