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2-38-2005/2022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06 декабря 2022 года 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rStyle w:val="FontStyle11"/>
          <w:szCs w:val="26"/>
        </w:rPr>
      </w:pPr>
    </w:p>
    <w:p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М.М.,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Ю.А.,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Спирина Константина Юрьевича к *** Авраменко Ольге Сергеевне о защите прав потребителей, взыскании убытков, неустойки, компенсации морального вреда, взыскании штрафа и судебных расходов,</w:t>
      </w:r>
    </w:p>
    <w:p>
      <w:pPr>
        <w:ind w:firstLine="568"/>
        <w:jc w:val="both"/>
        <w:rPr>
          <w:sz w:val="26"/>
          <w:szCs w:val="26"/>
        </w:rPr>
      </w:pP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193-199, 233-235 Гражданского процессуального кодекса Российской Федерации, мировой судья - </w:t>
      </w:r>
    </w:p>
    <w:p>
      <w:pPr>
        <w:tabs>
          <w:tab w:val="left" w:pos="284"/>
          <w:tab w:val="clear" w:pos="708"/>
        </w:tabs>
        <w:spacing w:line="0" w:lineRule="atLeast"/>
        <w:ind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Спирина Константина Юрьевича к *** Авраменко Ольге Сергеевне о защите прав потребителей, взыскании убытков, неустойки, компенсации морального вреда, взыскании штрафа и судебных расходов – удовлетворить</w:t>
      </w:r>
      <w:r>
        <w:t xml:space="preserve"> </w:t>
      </w:r>
      <w:r>
        <w:rPr>
          <w:sz w:val="26"/>
          <w:szCs w:val="26"/>
        </w:rPr>
        <w:t>частично.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Взыскать с *** Авраменко Ольги Сергеевны (ОГРНИП: ***, ИНН: ***) в пользу Спирина Константина Юрьевича, *** года рождения (паспорт серии *** номер ***)</w:t>
      </w:r>
      <w:r>
        <w:t xml:space="preserve"> </w:t>
      </w:r>
      <w:r>
        <w:rPr>
          <w:b w:val="0"/>
          <w:sz w:val="26"/>
          <w:szCs w:val="26"/>
        </w:rPr>
        <w:t>убытки в размере *** руб., неустойку за просрочку удовлетворения законного требования потребителя за период с ***года по ***года в сумме ***руб. 40 коп., компенсацию морального вреда в сумме *** руб., расходы на оплату услуг представителя в размере  *** руб., почтовые расходы в сумме *** руб. ***коп., всего в сумме *** (***) рублей ***(***) копейки.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Взыскать с Индивидуального предпринимателя Авраменко Ольги Сергеевны (ОГРНИП: ***, ИНН: ***) в пользу Спирина Константина Юрьевича, *** года рождения (паспорт серии ***номер ***) 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*** (***) рублей *** (***) копеек.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удовлетворении остальной части исковых требований Спирина К.Ю. – отказать.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Индивидуального предпринимателя Авраменко Ольги Сергеевны (ОГРНИП: ***, ИНН: ***) в доход местного бюджета госпошлину в размере *** (***) рублей.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t xml:space="preserve"> </w:t>
      </w:r>
      <w:r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  <w:tab/>
        <w:tab/>
        <w:t xml:space="preserve">            подпись          </w:t>
        <w:tab/>
        <w:tab/>
        <w:tab/>
        <w:t xml:space="preserve">  М.М. Апразов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не вступило в законную силу.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М.М. Апразов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Помощник судьи</w:t>
        <w:tab/>
        <w:tab/>
        <w:tab/>
        <w:tab/>
        <w:tab/>
        <w:tab/>
        <w:tab/>
      </w:r>
      <w:r>
        <w:rPr>
          <w:sz w:val="26"/>
          <w:szCs w:val="26"/>
        </w:rPr>
        <w:t xml:space="preserve">           Ю.А.Шилкина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- исчисляется из суммы: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убытков в размере 110 руб.,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неустойки за просрочку удовлетворения законного требования потребителя за период с 24.10.2022 года по 06.12.2022 года сумме 48 руб. 40 коп., (44 дня)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компенсации морального вреда в сумме 300 руб.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расходы на оплату услуг представителя в размере 3 000 руб.,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почтовые расходы в сумме 197 руб. 64 коп.,</w:t>
      </w:r>
    </w:p>
    <w:p>
      <w:pPr>
        <w:jc w:val="both"/>
        <w:rPr>
          <w:b/>
          <w:color w:val="FF0000"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убытки в размере 110 руб.,</w:t>
      </w:r>
    </w:p>
    <w:p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- неустойка за просрочку удовлетворения законного требования потребителя за период с 24.10.2022 года по 06.12.2022 года сумме 48 руб. 40 коп., (44 дня)</w:t>
      </w:r>
    </w:p>
    <w:sectPr>
      <w:type w:val="nextPage"/>
      <w:pgSz w:w="11906" w:h="16838"/>
      <w:pgMar w:top="1134" w:right="850" w:bottom="993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qFormat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qFormat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305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a1">
    <w:name w:val="Верхний колонтитул Знак"/>
    <w:qFormat/>
    <w:rPr>
      <w:rFonts w:ascii="Times New Roman" w:eastAsia="Times New Roman" w:hAnsi="Times New Roman" w:cs="Times New Roman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3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