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Дело №2-39-5/2017</w:t>
      </w:r>
    </w:p>
    <w:p w:rsidR="00A77B3E">
      <w:r>
        <w:t xml:space="preserve">РЕШЕНИЕ 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 xml:space="preserve">14 февраля 2017 года суд в составе: председательствующего - мирового судьи судебного участка №39 Евпаторийского судебного района Республики Крым Фроловой Е.А., при секретаре - </w:t>
      </w:r>
      <w:r>
        <w:t>Машировска</w:t>
      </w:r>
      <w:r>
        <w:t xml:space="preserve"> Р.В.,</w:t>
      </w:r>
    </w:p>
    <w:p w:rsidR="00A77B3E">
      <w:r>
        <w:t xml:space="preserve">с участием истца </w:t>
      </w:r>
      <w:r>
        <w:t>фио</w:t>
      </w:r>
      <w:r>
        <w:t xml:space="preserve">, ответчика </w:t>
      </w:r>
      <w:r>
        <w:t>фио</w:t>
      </w:r>
      <w:r>
        <w:t xml:space="preserve">, рассмотрев в открытом судебном заседании гражданское дело по иску ... к </w:t>
      </w:r>
      <w:r>
        <w:t>фио</w:t>
      </w:r>
      <w:r>
        <w:t xml:space="preserve"> о взыскании долга по договору займа,</w:t>
      </w:r>
    </w:p>
    <w:p w:rsidR="00A77B3E">
      <w:r>
        <w:t>УСТАНОВИЛ:</w:t>
      </w:r>
    </w:p>
    <w:p w:rsidR="00A77B3E">
      <w:r>
        <w:t>Руководствуясь, ст. ст. 194-199 ГПК РФ, суд</w:t>
      </w:r>
    </w:p>
    <w:p w:rsidR="00A77B3E">
      <w:r>
        <w:t>РЕШИЛ:</w:t>
      </w:r>
    </w:p>
    <w:p w:rsidR="00A77B3E">
      <w:r>
        <w:t xml:space="preserve">Исковые требования ... к </w:t>
      </w:r>
      <w:r>
        <w:t>фи</w:t>
      </w:r>
      <w:r>
        <w:t>о</w:t>
      </w:r>
      <w:r>
        <w:t xml:space="preserve"> о взыскании долга по договору займа - удовлетворить.</w:t>
      </w:r>
    </w:p>
    <w:p w:rsidR="00A77B3E">
      <w:r>
        <w:t xml:space="preserve">Взыскать с </w:t>
      </w:r>
      <w:r>
        <w:t>фио</w:t>
      </w:r>
      <w:r>
        <w:t xml:space="preserve"> в пользу ... задолженность по договору займа от дата в размере сумма, а также расходы по уплате госпошлины в сумме сумма, а всего в его пользу сумма.</w:t>
      </w:r>
    </w:p>
    <w:p w:rsidR="00A77B3E">
      <w:r>
        <w:t>Лица, участвующие в деле, их предста</w:t>
      </w:r>
      <w:r>
        <w:t>вители, присутствовавшие в судебном заседании, вправе подать заявление о составлении мотивированного решения суда в течение трех дней со дня объявления резолютивной части решения суда.</w:t>
      </w:r>
    </w:p>
    <w:p w:rsidR="00A77B3E">
      <w:r>
        <w:t>Лица, участвующие в деле, их представители, не присутствовавшие в судеб</w:t>
      </w:r>
      <w:r>
        <w:t>ном заседании, вправе подать заявление о составлении мотивированного решения суда в течение пятнадцати дней со дня объявления резолютивной части решения.</w:t>
      </w:r>
    </w:p>
    <w:p w:rsidR="00A77B3E">
      <w:r>
        <w:t xml:space="preserve">Мотивированное решение суда составляется в течение пяти дней со дня поступления от лиц, участвующих в </w:t>
      </w:r>
      <w:r>
        <w:t>деле, их представителей заявления о составлении мотивированного решения суда.</w:t>
      </w:r>
    </w:p>
    <w:p w:rsidR="00A77B3E">
      <w:r>
        <w:t>фио</w:t>
      </w:r>
    </w:p>
    <w:p w:rsidR="00A77B3E" w:rsidRPr="00B41A06">
      <w:r>
        <w:t>Решение может быть обжаловано в Евпаторийский городской суд адрес в течение месяца со дня принятия решения в окончательной форме, путем подачи апелляционной жалобы через миро</w:t>
      </w:r>
      <w:r>
        <w:t>вого судью судебного участка №39 Евпаторийского судебного района адрес.</w:t>
      </w:r>
    </w:p>
    <w:p w:rsidR="00B41A06" w:rsidRPr="00B41A06"/>
    <w:p w:rsidR="00A77B3E" w:rsidRPr="00B41A06">
      <w:r>
        <w:t>Мировой судья</w:t>
      </w:r>
      <w:r>
        <w:rPr>
          <w:lang w:val="en-US"/>
        </w:rPr>
        <w:t xml:space="preserve">                                                                         </w:t>
      </w:r>
      <w:r>
        <w:t>Е.А. Фролова</w:t>
      </w:r>
    </w:p>
    <w:p w:rsidR="00A77B3E"/>
    <w:sectPr w:rsidSect="008959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