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9A3051" w:rsidP="00C5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hyperlink r:id="rId5" w:tgtFrame="_blank" w:history="1"/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№2-</w:t>
      </w:r>
      <w:r w:rsidR="00665E98">
        <w:rPr>
          <w:rFonts w:ascii="Times New Roman" w:eastAsia="Times New Roman" w:hAnsi="Times New Roman" w:cs="Times New Roman"/>
          <w:sz w:val="26"/>
          <w:szCs w:val="26"/>
          <w:lang w:eastAsia="ru-RU"/>
        </w:rPr>
        <w:t>40-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/20</w:t>
      </w:r>
      <w:r w:rsidRPr="009A3051" w:rsidR="004A60E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9F5312" w:rsidRPr="009A3051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9F5312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ИМЕНЕМ РОССИЙСКОЙ ФЕДЕРАЦИИ</w:t>
      </w:r>
    </w:p>
    <w:p w:rsidR="009F5312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9A3051" w:rsidP="009F53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11 февраля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</w:t>
      </w:r>
      <w:r w:rsidRPr="009A3051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3051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3051" w:rsidR="00D73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 w:rsidR="00612E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г. Евпатория</w:t>
      </w:r>
    </w:p>
    <w:p w:rsidR="006809E7" w:rsidRPr="009A3051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 судья судебного участка № 40 Евпаторийского судебного района (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республиканского значения Евпатория с подчиненной ему территорией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) Республики Крым Аметова А.Э.,</w:t>
      </w:r>
    </w:p>
    <w:p w:rsidR="006809E7" w:rsidRPr="009A3051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секретаре судебного заседания Кузнецовой К.В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FA5D3D" w:rsidP="004178B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</w:t>
      </w:r>
      <w:r w:rsidRPr="009A3051" w:rsidR="001052B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Тесленко О.М</w:t>
      </w:r>
      <w:r w:rsidR="001368A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E0119E" w:rsidRPr="009A3051" w:rsidP="004178B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ответчика, представителя ответчика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341513" w:rsidRPr="009A3051" w:rsidP="00680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Акционерного общества «Крымэкоресурсы»</w:t>
      </w:r>
      <w:r w:rsidRPr="009A3051" w:rsidR="009F2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Тесленко Игорю Витальевичу, Тесленко Оксане Михайловне, третье лицо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A3051" w:rsidR="00C94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 w:rsidR="00F93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взыскании задолженности 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услуги по вывозу твердых коммунальных отходов</w:t>
      </w:r>
      <w:r w:rsidRPr="009A3051" w:rsidR="009F531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880CD4" w:rsidP="00880C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«Крымэкоресурсы»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ось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мировому судье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вым заявлением  к Тесленко И.В. и Тесленко О.М. о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взыскании задолженности  за услуги по вывозу твердых коммунальных отходов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0CD4" w:rsidP="00880C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мотивированы тем, что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Соглашением об организации и осуществлении деятельности по обращению с твердыми коммунальными отходами на территории логистических зон Республики Крым №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, №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, №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№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, №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Соглашение), заключенным между ГУП РК «Крымэкоресурсы» и Министерством ЖКХ Республики Крым, истец с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региональным оператором по обращению с твердыми коммунальными отходами на территории указанных зон.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ГУП РК «Крымэкоресурсы» преобразовано в АО «Крымэкоресурсы». Истец оказывает услуги населению по вывозу твердых коммунальных отходов в соответствии с нормами накопления твердых коммунальных отходов, крупногабаритных отходов для многоквартирных домов и частных домовладений на территории Республики Крым. </w:t>
      </w:r>
    </w:p>
    <w:p w:rsidR="00880CD4" w:rsidP="00880C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нормам накопления ТКО у ответчиков перед АО «Крымэкоресурсы»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с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образовалась задолженность за услуги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вывозу твердых коммунальных отходов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руб., которые истец просит взыскать с ответчиков.  </w:t>
      </w:r>
    </w:p>
    <w:p w:rsidR="00880CD4" w:rsidRPr="00880CD4" w:rsidP="00880C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Представитель истца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ась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надлежащ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 образом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ходатайствовал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рассмотрении дела в отсутствие представителя, исковые требования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поддерживает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0CD4" w:rsidRPr="00880CD4" w:rsidP="00880C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Ответчик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Тесленко О.М., ответчик и представитель ответчика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судебном заседании исковы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 не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признали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просил в удовлетворении иска отказать. Пояснил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договор на вывоз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твердых коммунальных отходов </w:t>
      </w:r>
      <w:r w:rsidR="00F36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ними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заключался, ввиду чего отсутствуют основания для взыскания задолженности. Кроме того указал</w:t>
      </w:r>
      <w:r w:rsidR="00F36DD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пропуск истцом сроков исковой давности. 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Представитель третьего лица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извещ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ен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надлежащим образом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силу ст. 167 ГПК РФ, суд считает возможным рассмотреть дело в отсутствие не явившихся лиц.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Суд, выслушав пояснения </w:t>
      </w:r>
      <w:r w:rsidR="00F36DD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исследовав материалы настоящего гражданского дела</w:t>
      </w:r>
      <w:r w:rsidR="00F36DD1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материалы гражданского дела №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2-</w:t>
      </w:r>
      <w:r w:rsidR="00F36DD1">
        <w:rPr>
          <w:rFonts w:ascii="Times New Roman" w:eastAsia="Times New Roman" w:hAnsi="Times New Roman" w:cs="Times New Roman"/>
          <w:sz w:val="26"/>
          <w:szCs w:val="26"/>
          <w:lang w:eastAsia="ru-RU"/>
        </w:rPr>
        <w:t>40-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F36DD1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считает, что исковые требования подлежат частичному удовлетворению, исходя из следующего.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силу статьи 210 ГК РФ собственник несет бремя содержания принадлежащего ему имущества, если иное не предусмотрено законом или договором. 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статьям 309, 310 ГК РФ обязательства должны исполняться надлежащим образом в соответствии с условиями обязательств и требованиями закона и иных правовых актов, односторонний отказ от их исполнения не допускается.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силу пункта 5 статьи 30 ЖК РФ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отходами. Под обращением с твердыми коммунальными отходами для целей настоящего Кодекса и иных актов жилищного законодательства понимаются транспортирование, обезвреживание, захоронение твердых коммунальных отходов.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частью 1 статьи 157 ЖК РФ Правительство Российской Федерации устанавливает правила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домах.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Правительства РФ от 06.05.2011 № 354 утверждены Правила предоставления коммунальных услуг собственникам и пользователям помещений в многоквартирных домах и жилых домов (далее - Правила № 354).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Правила регулируют отношения по предоставлению коммунальных услуг собственникам и пользователям помещений в многоквартирных домах, собственникам и пользователям жилых домов, в том числе отношения между исполнителями и потребителями коммунальных услуг, устанавливают их права и обязанности, порядок заключения договора, содержащего положения о предоставлении коммунальных услуг, а также порядок контроля качества предоставления коммунальных услуг, порядок определения размера платы за коммунальные услуги с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 приборов учета и при их отсутствии, порядок перерасчета размера платы за отдельные виды коммунальных услуг в период временного отсутствия граждан в занимаемом жилом помещении, порядок изменения размера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продолжительность, определяют основания и порядок приостановления или ограничения предоставления коммунальных услуг, а также регламентируют вопросы, связанные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наступлением ответственности исполнителей и потребителей коммунальных услуг.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п. 2 Правил N 354, услуга по обращению с твердыми коммунальными отходами с 1 января 2019 г. относится к коммунальной услуге. </w:t>
      </w:r>
    </w:p>
    <w:p w:rsidR="002B09BD" w:rsidP="002B09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Плата за коммунальные услуги включает в себя плату за холодную воду, горячую воду, электрическую энергию, тепловую энергию, газ, бытовой газ в баллонах, твердое топливо при наличии печного отопления, плату за отведение сточных вод, обращение с твердыми коммунальными отходами (ч. 4 ст. 154 ЖК РФ).</w:t>
      </w:r>
    </w:p>
    <w:p w:rsidR="00880CD4" w:rsidRPr="00880CD4" w:rsidP="002B0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ч. 1, 2 ст. 153 Жилищного Кодекса РФ граждане и организации обязаны своевременно и полностью вносить плату за жилое помещение и коммунальные услуги. 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п. 148 (25) Правил N 354, потребитель услуги обязан своевременно и в полном объеме вносить плату за коммунальную услугу по обращению с ТКО, в соответствии с установленным тарифом и нормой накопления. 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п. 148(34) Правил N 354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помещении. Потребитель считается временно проживающим в жилом помещении, если он фактически проживает в этом жилом помещении более 5 дней подряд. 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силу ч. 11 ст. 155 Жилищного Кодекса РФ неиспользование собственниками, нанимателями и иными лицами помещений не является основанием невнесения платы за жилое помещение и коммунальные услуги. При временном отсутствии граждан внесение платы за отдельные виды коммунальных услуг, рассчитываемой исходя из нормативов потребления, осуществляется с учетом перерасчета платежей за период временного отсутствия граждан в порядке и в случаях, которые утверждаются Правительством Российской Федерации. 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п. 148(36) Правил N 354,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помещения. 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Пунктом 56(2) Правил N 354 также определено, что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помещения. 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судебном заседании у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становлено, что квартира №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доме №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принадлежит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Тесленко И.В. и Тесленко О.М. на праве общей совместной собственности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Лицевой счет №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оплате коммунальных услуг по вышеуказанному адресу оформлен на </w:t>
      </w:r>
      <w:r w:rsidR="00F36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Тесленко И.В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Правительства Российской Федерации от 27 февраля 2017 года № 232 Правила дополнены разделом XV(1), который регулирует вопросы предоставления коммунальной услуги по обращению с твердыми коммунальными отходами.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Определяя правовые основы обращения с отходами производства и потребления, Федеральный закон от 24 июня 1998 г. № 89-ФЗ «Об отходах производства и потребления» предусматривает, что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отходов, если иное не предусмотрено законодательством Российской Федерации. Договор на оказание услуг по обращению с твердыми коммунальными отходами является публичным для регионального оператора. Региональный оператор не вправе отказать в заключени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договора на оказание услуг по обращению с твердыми коммунальными отходами собственнику твердых коммунальных отходов, которые образуются и места накопления которых находятся в зоне его деятельности (пункт 1 статьи 24.7).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пункту 2 статьи 24.7 приведенного Федерального закона по договору на оказание услуг по обращению с твердыми коммунальными отходами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региональный оператор обязуется принимать твердые коммунальные отходы в объеме и в местах (на площадках) накопления, которые определены в этом договоре, и обеспечивать их транспортирование, обработку, обезвреживание, захоронение в соответствии с законодательством Российской Федерации, а собственник твердых коммунальных отходов обязуется оплачивать услуги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регионального оператора по цене, определенной в пределах утвержденного в установленном порядке единого тарифа на услугу регионального оператора.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10 Федерального закона «О санитарно-эпидемиологическим благополучии населения» от 30 марта 1999 г. № 52-ФЗ граждане обязаны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лиц, 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силу статьи 11 Федерального закона «Об охране окружающей среды» от 10 января 2002 г. № 7-ФЗ, каждый гражданин имеет право на благоприятную окружающую среду, на ее защиту от негативного воздействия, вызванного хозяйственной и иной деятельностью.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изложенных норм следует, что обязанность по вывозу твердых бытовых отходов должна выполняться гражданами любым предусмотренным законом способом.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Соглашением об организации и осуществлении деятельности по обращению с твердыми коммунальными отходами от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заключенного между Министерством жилищно-коммунального хозяйства Республики Крым и ГУП РК «Крымэкоресурсы», по результатам конкурсного отбора ГУП РК «Крымэкоресурсы» приняло на себя выполнение функций регионального оператора по обращению с твердыми коммунальными отходами на срок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на основании приказа Министерства имущественных и земельных отношений РК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отношении ГУП РК «Крымэкоресурсы» завершена процедура реорганизации в форме преобразования в АО «Крымэкоресурсы».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5 статьи 58 Гражданского кодекса Российской Федерации, к Акционерному обществу «Крымэкоресурсы» перешли все права и обязанности реорганизованного юридического лица. 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оказание услуг по обращению с твердыми коммунальными отходами на территории Республики Крым (за исключением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) оказывает АО «Крымэкоресурсы» на условиях публичной оферты по заключению договора на предмет оказания услуг по обращению с ТКО с потребителями услуги, отраженных в положениях публичного договора, текст которого размещен на официальном сайте регионального оператора АО «Крымэкоресурсы»  в сети «Интернет» (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указанной оферты является обязанность АО «Крымэкоресурсы» принимать ТКО в объеме и в месте первичного накопления отходов, обеспечивать сбор, транспортирование и захоронение принятых ТКО в соответствии с законодательством РФ, собственник ТКО обязуется оплачивать услуги регионального оператора по цене, определенной в пределах утвержденного в установленном порядке единого тарифа на услугу регионального оператора.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420 ГК РФ договором признается соглашение двух или нескольких лиц об установлении, изменении или прекращении гражданских прав и обязанностей.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 статьи 432 ГК РФ предусматривает, что договор считается заключенным, если между сторонами, в требуемой в надлежащих случаях форме, достигнуто соглашение по всем существенным условиям договора. 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пунктом 1 статьи 433 ГК РФ договор признается заключенным в момент получения лицом, направившим оферту, ее акцепта.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пунктом 1 статьи 435 ГК РФ, офертой признается адресованное одному или нескольким конкретным лицам предложение, которое достаточно определенно и выражает намерение лица, сделавшего предложение, считать себя заключившим договор с адресатом, которым будет принято предложение. Оферта должна содержать существенные условия договора.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2 статьи 437 ГК РФ содержащее все существенные условия договора предложение, из которого усматривается воля лица, делающего предложение, заключить договор на указанных в предложении условиях с любым, кто отзовется, признается офертой (публичная оферта).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силу пункта 3 статьи 438 ГК РФ совершение лицом, получившим оферту, в срок, установленный для ее акцепта, действий по выполнению указанных в ней условий договора считается акцептом, если иное не предусмотрено законом, иными правовыми актами или не указано в оферте.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абзацем вторым пункта 6 Правил № 354, договор, содержащий положения о предоставлении коммунальных услуг, может быть заключен с исполнителем в письменной форме или путем совершения потребителем действий, свидетельствующих о его намерении потреблять коммунальные услуги или о фактическом потреблении таких услуг (конклюдентные действия).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Договор, содержащий положения о предоставлении коммунальных услуг, заключенный путем совершения потребителем конклюдентных действий, считается заключенным на условиях, предусмотренных настоящими Правилами, с учетом особенностей, предусмотренных пунктом 148(54) настоящих Правил (п. 7).</w:t>
      </w:r>
    </w:p>
    <w:p w:rsidR="00880CD4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Из содержания указанных положений следует, что законодатель не связывает возникновение обязанности по внесению платы за коммунальные услуги именно с фактом заключения договора между собственником такого помещения и соответствующей организацией. Факт не заключения истцом и ответчиками письменного договора, как обоснование отсутствия между ними договорных отношений, не может являться основанием для неуплаты жилищно-коммунальных и иных платежей, поскольку в соответствии с пунктом 3 статьи 438 ГК РФ сложившиеся между сторонами отношения в отсутствие заключенного письменного договора рассматриваются как договорные.</w:t>
      </w:r>
    </w:p>
    <w:p w:rsid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учитывая, что ответчики </w:t>
      </w:r>
      <w:r w:rsidR="003742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спорный период пользовались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</w:t>
      </w:r>
      <w:r w:rsidR="0037426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 истца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37426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вывозу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тверды</w:t>
      </w:r>
      <w:r w:rsidR="00374269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коммунальны</w:t>
      </w:r>
      <w:r w:rsidR="00374269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отход</w:t>
      </w:r>
      <w:r w:rsidR="00374269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742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между ними фактически сложились договорные отношения, и соответственно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ответчиков возникла обязанность по оплате указанных услуг, в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чем довод</w:t>
      </w:r>
      <w:r w:rsidR="00F36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ответчика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отсутствии договора на вывоз отходов отклоняется.</w:t>
      </w:r>
    </w:p>
    <w:p w:rsidR="00374269" w:rsidP="00374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несостоятельны доводы ответчиков относительно даты возникновения договорных отношений по вывозу твердых коммунальных отходов и оплате оказанных услуг, так как именно с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истец является единственным региональным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оператором по обращению с твердыми коммунальными отходами по многоквартирному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котором расположена квартира ответчиков, что также подтверждается ответом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F36DD1" w:rsidRPr="00880CD4" w:rsidP="00F36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Доказательств того, что иная организация в спорный период осуществляла вывоз твердых коммунальных отходов по месту проживания ответчиков суду не представлено. 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представленному истцом расчету по адресу: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период времени с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6C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числится задолженность за услуги по вывозу твердых коммунальных отходов  в размере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26CF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рассмотрения дела судом установлено, что оплата коммунальной услуги по обращению с твердыми коммунальными отходами по указанному адресу ответчиками не производится. 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Доказательств, подтверждающих самостоятельный вывоз и утилизацию отходов ответчиками, способами, не нарушающими санитарного законодательства, заключения соответствующих договоров с третьими лицами, на основании которых можно сделать вывод о том, что последние не пользуются коммунальной услугой, в материалы дела не представлено. 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 тем, разрешая исковые требования и определяя сумму задолженности, подлежащую взысканию с ответчиков в пользу истца и период ее образования, судом принимается во внимание то обстоятельство, что ответчиком в ходе рассмотрения данного дела заявлено о применении сроков исковой давности.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Так, в соответствии со ст. 195 ГК РФ исковой давностью признается срок для защиты права по иску лица, право которого нарушено.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п. 2 ст. 199 ГК РФ исковая давность применяется судом только по заявлению стороны в споре, сделанному до вынесения судом решения. Истечение срока исковой давности, о применении которой заявлено стороной в споре, является основанием к вынесению судом решения об отказе в иске.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п.1 ст. 200 ГК РФ, если законом не установлено иное, то течение срока исковой давности начинается со дня, когда лицо узнало или должно было узнать о нарушении своего права и о том, кто является надлежащим ответчиком по иску о защите этого права.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разъяснений, содержащихся в 17 Постановления Пленума Верховного Суда РФ от 29 сентября 2015 № 43 «О некоторых вопросах, связанных с применением норм Гражданского кодекса Российской Федерации об исковой давности» в силу пункта 1 статьи 204 ГК РФ срок исковой давности не течет с момента обращения за судебной защитой, в том числе со дня подачи заявления о вынесении судебного приказа либо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обращения в третейский суд, если такое заявление было принято к производству.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прекращения производства по делу по указанным выше основаниям, а также в случае отмены судебного приказа, если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неистекшая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часть срока исковой давности составляет менее шести месяцев, она удлиняется до шести месяцев (пункт 1 статьи 6, пункт 3 статьи 204 ГК РФ).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Судом установлено, что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26CF8">
        <w:rPr>
          <w:rFonts w:ascii="Times New Roman" w:eastAsia="Times New Roman" w:hAnsi="Times New Roman" w:cs="Times New Roman"/>
          <w:sz w:val="26"/>
          <w:szCs w:val="26"/>
          <w:lang w:eastAsia="ru-RU"/>
        </w:rPr>
        <w:t>АО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«Крымэкоресурсы» обращалось к мировому судье с заявлением о вынесении судебного приказа о взыскании задолженности с </w:t>
      </w:r>
      <w:r w:rsidR="00D26CF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Тесленко И.В. и Тесленко О.М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26CF8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мировым судьей вынесен соответствующий судебный приказ, который отменен на основании поданных должник</w:t>
      </w:r>
      <w:r w:rsidR="00D26CF8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письменных возражений определением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26CF8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указанными требованиями истец обратился в суд в порядке искового производства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26CF8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880CD4" w:rsidRPr="00880CD4" w:rsidP="00D26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учетом изложенного, суд приходит к выводу, что срок исковой давности необходимо исчислять с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года.</w:t>
      </w:r>
    </w:p>
    <w:p w:rsidR="002B09BD" w:rsidP="00880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Таким образом, с ответчиков в </w:t>
      </w:r>
      <w:r w:rsidRPr="002B09B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солидарно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порядке </w:t>
      </w:r>
      <w:r w:rsidRPr="002B0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подлежит взысканию </w:t>
      </w:r>
      <w:r w:rsidRPr="002B0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 за услуги по вывозу твердых коммунальных отходов за период  с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0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0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включительно  в размере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0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</w:p>
    <w:p w:rsidR="00880CD4" w:rsidRPr="00880CD4" w:rsidP="002B0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силу ч. 1 ст. 98 ГПК РФ</w:t>
      </w:r>
      <w:r w:rsidR="002B0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ответчиков в пользу истца подлежат взысканию судебные расходы по оплате государственной пошлины в размере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</w:t>
      </w:r>
      <w:r w:rsidR="002B0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почтовые расходы в размере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2B0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880C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F5312" w:rsidRPr="009A3051" w:rsidP="006E2BB8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 w:rsidR="009766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 w:rsidR="009B37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 ст. 98, 194–199 Гражданского процессуального кодекса Российской Федерации, </w:t>
      </w:r>
      <w:r w:rsidRPr="009A3051" w:rsidR="006B7368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9A3051" w:rsidP="009766A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2B2586" w:rsidP="00C6542F">
      <w:pPr>
        <w:spacing w:after="0" w:line="240" w:lineRule="auto"/>
        <w:ind w:right="-31" w:firstLine="708"/>
        <w:jc w:val="both"/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Исковое заявление 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Акционерного общества «Крымэкоресурсы» к Тесленко Игорю Витальевичу, Тесленко Оксане Михайловне, третье лицо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» о взыскании задолженности  за услуги по вывозу твердых коммунальных отходов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– удовлетворить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частично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B2586">
        <w:t xml:space="preserve"> </w:t>
      </w:r>
    </w:p>
    <w:p w:rsidR="009F5312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солидарно с Тесленко Игоря Витальевича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E6312" w:rsidR="00DE6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гражданина Российской Федерации серия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E6312" w:rsidR="00DE631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Тесленко Оксаны Михайловны 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гражданина Российской Федерации серия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Акционерного общества «Крымэкоресурсы»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(ОГРН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задолженность  за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по вывозу твердых коммунальных отходов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 с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включительно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9A3A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рублей, государственную пошлину  в размере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почтовые расходы в размере 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A3AB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5CF0" w:rsidRPr="009A3051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остальной части исковых требований отказать за истечением сроков </w:t>
      </w:r>
      <w:r w:rsidR="00F6194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исковой давности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A530E" w:rsidP="004A6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3051">
        <w:rPr>
          <w:rFonts w:ascii="Times New Roman" w:hAnsi="Times New Roman" w:cs="Times New Roman"/>
          <w:sz w:val="26"/>
          <w:szCs w:val="26"/>
        </w:rPr>
        <w:t>Решение может быть обжаловано 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 судебного участка №40 Евпаторийского судебного района (</w:t>
      </w:r>
      <w:r w:rsidRPr="00915CF0" w:rsidR="00915CF0">
        <w:rPr>
          <w:rFonts w:ascii="Times New Roman" w:hAnsi="Times New Roman" w:cs="Times New Roman"/>
          <w:sz w:val="26"/>
          <w:szCs w:val="26"/>
        </w:rPr>
        <w:t>город республиканского значения Евпатория с подчиненной ему территорией</w:t>
      </w:r>
      <w:r w:rsidRPr="009A3051">
        <w:rPr>
          <w:rFonts w:ascii="Times New Roman" w:hAnsi="Times New Roman" w:cs="Times New Roman"/>
          <w:sz w:val="26"/>
          <w:szCs w:val="26"/>
        </w:rPr>
        <w:t>).</w:t>
      </w:r>
    </w:p>
    <w:p w:rsidR="00995366" w:rsidRPr="009A3051" w:rsidP="002B0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мирового судьи по настоящему делу составлено </w:t>
      </w:r>
      <w:r w:rsidR="002B09BD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812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февраля </w:t>
      </w:r>
      <w:r w:rsidR="002B09BD">
        <w:rPr>
          <w:rFonts w:ascii="Times New Roman" w:eastAsia="Times New Roman" w:hAnsi="Times New Roman" w:cs="Times New Roman"/>
          <w:sz w:val="26"/>
          <w:szCs w:val="26"/>
          <w:lang w:eastAsia="ru-RU"/>
        </w:rPr>
        <w:t>2026г.</w:t>
      </w:r>
    </w:p>
    <w:p w:rsidR="004A60ED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62D2" w:rsidRPr="009A3051" w:rsidP="00C51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                      /подпись/                                    А.Э. Аметова</w:t>
      </w:r>
    </w:p>
    <w:p w:rsidR="002B09BD" w:rsidRPr="002B09BD" w:rsidP="002B0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644D" w:rsidRPr="002B09BD" w:rsidP="002B09B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Sect="002B09B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1508F"/>
    <w:rsid w:val="000262B1"/>
    <w:rsid w:val="00035214"/>
    <w:rsid w:val="00044C08"/>
    <w:rsid w:val="000D1429"/>
    <w:rsid w:val="000E0816"/>
    <w:rsid w:val="000F7D7B"/>
    <w:rsid w:val="001017E5"/>
    <w:rsid w:val="001052BB"/>
    <w:rsid w:val="001368A9"/>
    <w:rsid w:val="00174808"/>
    <w:rsid w:val="00181416"/>
    <w:rsid w:val="001E279F"/>
    <w:rsid w:val="001F1259"/>
    <w:rsid w:val="002171C3"/>
    <w:rsid w:val="00276FEE"/>
    <w:rsid w:val="002B0775"/>
    <w:rsid w:val="002B09BD"/>
    <w:rsid w:val="002B2586"/>
    <w:rsid w:val="002E4A8C"/>
    <w:rsid w:val="003221B7"/>
    <w:rsid w:val="003228AA"/>
    <w:rsid w:val="00332037"/>
    <w:rsid w:val="00335825"/>
    <w:rsid w:val="00341513"/>
    <w:rsid w:val="00357693"/>
    <w:rsid w:val="0036270A"/>
    <w:rsid w:val="00374269"/>
    <w:rsid w:val="00376773"/>
    <w:rsid w:val="003A42BF"/>
    <w:rsid w:val="003A530E"/>
    <w:rsid w:val="00401365"/>
    <w:rsid w:val="004178B3"/>
    <w:rsid w:val="00420C4C"/>
    <w:rsid w:val="004362D2"/>
    <w:rsid w:val="00450F0E"/>
    <w:rsid w:val="0045581C"/>
    <w:rsid w:val="004A26AD"/>
    <w:rsid w:val="004A5830"/>
    <w:rsid w:val="004A60ED"/>
    <w:rsid w:val="004D065C"/>
    <w:rsid w:val="004F44C2"/>
    <w:rsid w:val="00524C58"/>
    <w:rsid w:val="00542795"/>
    <w:rsid w:val="00576EE9"/>
    <w:rsid w:val="005923DA"/>
    <w:rsid w:val="005973CA"/>
    <w:rsid w:val="005C4516"/>
    <w:rsid w:val="00612EC5"/>
    <w:rsid w:val="006313E8"/>
    <w:rsid w:val="00633ACB"/>
    <w:rsid w:val="006552FB"/>
    <w:rsid w:val="00665E98"/>
    <w:rsid w:val="00666BCD"/>
    <w:rsid w:val="006809E7"/>
    <w:rsid w:val="006B7368"/>
    <w:rsid w:val="006E1979"/>
    <w:rsid w:val="006E2BB8"/>
    <w:rsid w:val="00713D1B"/>
    <w:rsid w:val="00781A70"/>
    <w:rsid w:val="00793D19"/>
    <w:rsid w:val="00794A7B"/>
    <w:rsid w:val="0079644D"/>
    <w:rsid w:val="007A086A"/>
    <w:rsid w:val="007C6931"/>
    <w:rsid w:val="007E73F4"/>
    <w:rsid w:val="00802B0B"/>
    <w:rsid w:val="00812EB1"/>
    <w:rsid w:val="00833C00"/>
    <w:rsid w:val="00836537"/>
    <w:rsid w:val="00864991"/>
    <w:rsid w:val="0086619C"/>
    <w:rsid w:val="00880CD4"/>
    <w:rsid w:val="00896B2F"/>
    <w:rsid w:val="00915CF0"/>
    <w:rsid w:val="0092511C"/>
    <w:rsid w:val="00955E74"/>
    <w:rsid w:val="009766A4"/>
    <w:rsid w:val="00995366"/>
    <w:rsid w:val="009A3051"/>
    <w:rsid w:val="009A3AB2"/>
    <w:rsid w:val="009B3793"/>
    <w:rsid w:val="009B5A2A"/>
    <w:rsid w:val="009C568B"/>
    <w:rsid w:val="009F233A"/>
    <w:rsid w:val="009F5312"/>
    <w:rsid w:val="00A1016B"/>
    <w:rsid w:val="00A10A35"/>
    <w:rsid w:val="00A149F2"/>
    <w:rsid w:val="00AB5F4C"/>
    <w:rsid w:val="00AD41A8"/>
    <w:rsid w:val="00AD5513"/>
    <w:rsid w:val="00AE0660"/>
    <w:rsid w:val="00AF5973"/>
    <w:rsid w:val="00B274C7"/>
    <w:rsid w:val="00B7323E"/>
    <w:rsid w:val="00B8761F"/>
    <w:rsid w:val="00BA3FC8"/>
    <w:rsid w:val="00BA4E46"/>
    <w:rsid w:val="00BA6FE2"/>
    <w:rsid w:val="00BD3CEE"/>
    <w:rsid w:val="00BF4735"/>
    <w:rsid w:val="00BF5BE8"/>
    <w:rsid w:val="00C05839"/>
    <w:rsid w:val="00C14343"/>
    <w:rsid w:val="00C31ED7"/>
    <w:rsid w:val="00C409AE"/>
    <w:rsid w:val="00C429C0"/>
    <w:rsid w:val="00C5172E"/>
    <w:rsid w:val="00C6542F"/>
    <w:rsid w:val="00C73580"/>
    <w:rsid w:val="00C94B69"/>
    <w:rsid w:val="00CC1C15"/>
    <w:rsid w:val="00D26CF8"/>
    <w:rsid w:val="00D31D2E"/>
    <w:rsid w:val="00D53FBE"/>
    <w:rsid w:val="00D61F6C"/>
    <w:rsid w:val="00D73491"/>
    <w:rsid w:val="00DE6312"/>
    <w:rsid w:val="00DE7C46"/>
    <w:rsid w:val="00DF3DA9"/>
    <w:rsid w:val="00E0119E"/>
    <w:rsid w:val="00E05D8C"/>
    <w:rsid w:val="00E13A25"/>
    <w:rsid w:val="00E15F25"/>
    <w:rsid w:val="00E509CA"/>
    <w:rsid w:val="00E520FB"/>
    <w:rsid w:val="00E56E6B"/>
    <w:rsid w:val="00E811D7"/>
    <w:rsid w:val="00EF5DC1"/>
    <w:rsid w:val="00F36DD1"/>
    <w:rsid w:val="00F61940"/>
    <w:rsid w:val="00F936B9"/>
    <w:rsid w:val="00FA2DCA"/>
    <w:rsid w:val="00FA5D3D"/>
    <w:rsid w:val="00FD21A0"/>
    <w:rsid w:val="00FF1A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B69C-729A-468D-8E44-4B1414E3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