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F2F" w:rsidP="00FB3F8E">
      <w:pPr>
        <w:spacing w:line="360" w:lineRule="auto"/>
        <w:ind w:firstLine="851"/>
        <w:jc w:val="right"/>
        <w:rPr>
          <w:sz w:val="18"/>
          <w:szCs w:val="18"/>
        </w:rPr>
      </w:pPr>
      <w:r w:rsidRPr="00D34121">
        <w:rPr>
          <w:sz w:val="18"/>
          <w:szCs w:val="18"/>
        </w:rPr>
        <w:t>Дело №</w:t>
      </w:r>
      <w:r w:rsidRPr="00026F2F">
        <w:rPr>
          <w:sz w:val="18"/>
          <w:szCs w:val="18"/>
        </w:rPr>
        <w:t>2-42-</w:t>
      </w:r>
      <w:r>
        <w:rPr>
          <w:sz w:val="18"/>
          <w:szCs w:val="18"/>
        </w:rPr>
        <w:t>5</w:t>
      </w:r>
      <w:r w:rsidRPr="00026F2F">
        <w:rPr>
          <w:sz w:val="18"/>
          <w:szCs w:val="18"/>
        </w:rPr>
        <w:t>/202</w:t>
      </w:r>
      <w:r>
        <w:rPr>
          <w:sz w:val="18"/>
          <w:szCs w:val="18"/>
        </w:rPr>
        <w:t>5</w:t>
      </w:r>
    </w:p>
    <w:p w:rsidR="00CF7BD9" w:rsidRPr="00D34121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>
        <w:rPr>
          <w:sz w:val="18"/>
          <w:szCs w:val="18"/>
        </w:rPr>
        <w:t>№</w:t>
      </w:r>
      <w:r w:rsidRPr="00D34121">
        <w:rPr>
          <w:sz w:val="18"/>
          <w:szCs w:val="18"/>
        </w:rPr>
        <w:t xml:space="preserve"> 2-</w:t>
      </w:r>
      <w:r w:rsidRPr="00D34121" w:rsidR="00487EA3">
        <w:rPr>
          <w:sz w:val="18"/>
          <w:szCs w:val="18"/>
        </w:rPr>
        <w:t>4</w:t>
      </w:r>
      <w:r w:rsidRPr="00D34121" w:rsidR="00451CE7">
        <w:rPr>
          <w:sz w:val="18"/>
          <w:szCs w:val="18"/>
        </w:rPr>
        <w:t>2</w:t>
      </w:r>
      <w:r w:rsidRPr="00D34121">
        <w:rPr>
          <w:sz w:val="18"/>
          <w:szCs w:val="18"/>
        </w:rPr>
        <w:t>-</w:t>
      </w:r>
      <w:r>
        <w:rPr>
          <w:color w:val="000000" w:themeColor="text1"/>
          <w:sz w:val="18"/>
          <w:szCs w:val="18"/>
        </w:rPr>
        <w:t>1402</w:t>
      </w:r>
      <w:r w:rsidR="003939DD">
        <w:rPr>
          <w:color w:val="000000" w:themeColor="text1"/>
          <w:sz w:val="18"/>
          <w:szCs w:val="18"/>
        </w:rPr>
        <w:t>/2024</w:t>
      </w:r>
    </w:p>
    <w:p w:rsidR="001118FB" w:rsidRPr="003939DD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>
        <w:rPr>
          <w:sz w:val="18"/>
          <w:szCs w:val="18"/>
        </w:rPr>
        <w:t>УИД 91</w:t>
      </w:r>
      <w:r>
        <w:rPr>
          <w:sz w:val="18"/>
          <w:szCs w:val="18"/>
          <w:lang w:val="en-US"/>
        </w:rPr>
        <w:t>MS</w:t>
      </w:r>
      <w:r>
        <w:rPr>
          <w:sz w:val="18"/>
          <w:szCs w:val="18"/>
        </w:rPr>
        <w:t>0042-01-2024</w:t>
      </w:r>
      <w:r w:rsidR="00D93A6F">
        <w:rPr>
          <w:sz w:val="18"/>
          <w:szCs w:val="18"/>
        </w:rPr>
        <w:t>-</w:t>
      </w:r>
      <w:r w:rsidRPr="00B006E5" w:rsidR="00B006E5">
        <w:rPr>
          <w:sz w:val="18"/>
          <w:szCs w:val="18"/>
        </w:rPr>
        <w:t>001978-51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  <w:vertAlign w:val="subscript"/>
        </w:rPr>
      </w:pPr>
      <w:r w:rsidRPr="00D34121">
        <w:rPr>
          <w:sz w:val="18"/>
          <w:szCs w:val="18"/>
        </w:rPr>
        <w:t>РЕШЕНИЕ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ИМЕНЕМ РОССИЙСКОЙ ФЕДЕРАЦИИ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ВСТУПИТЕЛЬНАЯ И РЕЗОЛЮТИВНАЯ ЧАСТИ</w:t>
      </w:r>
    </w:p>
    <w:p w:rsidR="009708E5" w:rsidRPr="00D34121" w:rsidP="00FB3F8E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13.01.2025</w:t>
      </w:r>
      <w:r w:rsidRPr="00D34121">
        <w:rPr>
          <w:sz w:val="18"/>
          <w:szCs w:val="18"/>
        </w:rPr>
        <w:t xml:space="preserve">                                                                                             </w:t>
      </w:r>
      <w:r w:rsidRPr="00D34121" w:rsidR="00FF62F4">
        <w:rPr>
          <w:sz w:val="18"/>
          <w:szCs w:val="18"/>
        </w:rPr>
        <w:t xml:space="preserve">                   </w:t>
      </w:r>
      <w:r w:rsidRPr="00D34121">
        <w:rPr>
          <w:sz w:val="18"/>
          <w:szCs w:val="18"/>
        </w:rPr>
        <w:t xml:space="preserve">  гор. Евпатория</w:t>
      </w:r>
    </w:p>
    <w:p w:rsidR="00D07969" w:rsidRPr="00D34121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</w:t>
      </w:r>
      <w:r w:rsidR="003939DD">
        <w:rPr>
          <w:sz w:val="18"/>
          <w:szCs w:val="18"/>
        </w:rPr>
        <w:t xml:space="preserve"> И.О. </w:t>
      </w:r>
      <w:r w:rsidRPr="00D34121">
        <w:rPr>
          <w:sz w:val="18"/>
          <w:szCs w:val="18"/>
        </w:rPr>
        <w:t xml:space="preserve">Семенец, при ведении протокола судебного заседания </w:t>
      </w:r>
      <w:r w:rsidR="003939DD">
        <w:rPr>
          <w:sz w:val="18"/>
          <w:szCs w:val="18"/>
        </w:rPr>
        <w:t>помощником судьи</w:t>
      </w:r>
      <w:r w:rsidRPr="00D34121">
        <w:rPr>
          <w:sz w:val="18"/>
          <w:szCs w:val="18"/>
        </w:rPr>
        <w:t xml:space="preserve"> </w:t>
      </w:r>
      <w:r w:rsidRPr="00D34121" w:rsidR="00FB3F8E">
        <w:rPr>
          <w:sz w:val="18"/>
          <w:szCs w:val="18"/>
        </w:rPr>
        <w:t>Лебедевой Р.В.</w:t>
      </w:r>
      <w:r w:rsidRPr="00D34121" w:rsidR="000B360A">
        <w:rPr>
          <w:sz w:val="18"/>
          <w:szCs w:val="18"/>
        </w:rPr>
        <w:t xml:space="preserve">, </w:t>
      </w:r>
      <w:r w:rsidR="00026F2F">
        <w:rPr>
          <w:sz w:val="18"/>
          <w:szCs w:val="18"/>
        </w:rPr>
        <w:t xml:space="preserve">при участии </w:t>
      </w:r>
      <w:r w:rsidR="00C4520A">
        <w:rPr>
          <w:sz w:val="18"/>
          <w:szCs w:val="18"/>
        </w:rPr>
        <w:t>ответчика Гончаров</w:t>
      </w:r>
      <w:r w:rsidR="00026F2F">
        <w:rPr>
          <w:sz w:val="18"/>
          <w:szCs w:val="18"/>
        </w:rPr>
        <w:t>ой  О.Л., третьего лица, не заявляющего самостоятельных требований относительно предмета спора на стороне ответчика Гончарова В.С.</w:t>
      </w:r>
      <w:r w:rsidRPr="00D34121" w:rsidR="001118FB">
        <w:rPr>
          <w:sz w:val="18"/>
          <w:szCs w:val="18"/>
        </w:rPr>
        <w:t xml:space="preserve">, </w:t>
      </w:r>
      <w:r w:rsidRPr="00D34121">
        <w:rPr>
          <w:sz w:val="18"/>
          <w:szCs w:val="18"/>
        </w:rPr>
        <w:t>рассмотрев в открытом судебном заседании гражданское дело по исковому заявлению</w:t>
      </w:r>
      <w:r w:rsidRPr="00D34121">
        <w:rPr>
          <w:sz w:val="18"/>
          <w:szCs w:val="18"/>
        </w:rPr>
        <w:t xml:space="preserve"> </w:t>
      </w:r>
      <w:r w:rsidR="00026F2F">
        <w:rPr>
          <w:sz w:val="18"/>
          <w:szCs w:val="18"/>
        </w:rPr>
        <w:t>Гончарова Сергея Ивановича к Гончаровой Ольге Леонидовне, при участии  в качестве</w:t>
      </w:r>
      <w:r w:rsidRPr="00026F2F" w:rsidR="00026F2F">
        <w:t xml:space="preserve"> </w:t>
      </w:r>
      <w:r w:rsidRPr="00026F2F" w:rsidR="00026F2F">
        <w:rPr>
          <w:sz w:val="18"/>
          <w:szCs w:val="18"/>
        </w:rPr>
        <w:t>треть</w:t>
      </w:r>
      <w:r w:rsidR="00026F2F">
        <w:rPr>
          <w:sz w:val="18"/>
          <w:szCs w:val="18"/>
        </w:rPr>
        <w:t>их</w:t>
      </w:r>
      <w:r w:rsidRPr="00026F2F" w:rsidR="00026F2F">
        <w:rPr>
          <w:sz w:val="18"/>
          <w:szCs w:val="18"/>
        </w:rPr>
        <w:t xml:space="preserve"> лиц, не заявляющ</w:t>
      </w:r>
      <w:r w:rsidR="00026F2F">
        <w:rPr>
          <w:sz w:val="18"/>
          <w:szCs w:val="18"/>
        </w:rPr>
        <w:t>их</w:t>
      </w:r>
      <w:r w:rsidRPr="00026F2F" w:rsidR="00026F2F">
        <w:rPr>
          <w:sz w:val="18"/>
          <w:szCs w:val="18"/>
        </w:rPr>
        <w:t xml:space="preserve"> самостоятельных требований относительно предмета спора на стороне </w:t>
      </w:r>
      <w:r w:rsidR="00026F2F">
        <w:rPr>
          <w:sz w:val="18"/>
          <w:szCs w:val="18"/>
        </w:rPr>
        <w:t>истца Селезневой М.В.,</w:t>
      </w:r>
      <w:r w:rsidRPr="00026F2F" w:rsidR="00026F2F">
        <w:rPr>
          <w:sz w:val="18"/>
          <w:szCs w:val="18"/>
        </w:rPr>
        <w:t xml:space="preserve"> ответчика Гончарова В.С.</w:t>
      </w:r>
      <w:r w:rsidR="00026F2F">
        <w:rPr>
          <w:sz w:val="18"/>
          <w:szCs w:val="18"/>
        </w:rPr>
        <w:t xml:space="preserve">, </w:t>
      </w:r>
      <w:r w:rsidR="00C4520A">
        <w:rPr>
          <w:sz w:val="18"/>
          <w:szCs w:val="18"/>
        </w:rPr>
        <w:t xml:space="preserve">о взыскании </w:t>
      </w:r>
      <w:r w:rsidR="00026F2F">
        <w:rPr>
          <w:sz w:val="18"/>
          <w:szCs w:val="18"/>
        </w:rPr>
        <w:t>неосновательного обогащения</w:t>
      </w:r>
      <w:r w:rsidRPr="00D34121">
        <w:rPr>
          <w:sz w:val="18"/>
          <w:szCs w:val="18"/>
        </w:rPr>
        <w:t>,</w:t>
      </w:r>
      <w:r w:rsidRPr="00D34121">
        <w:rPr>
          <w:sz w:val="18"/>
          <w:szCs w:val="18"/>
          <w:highlight w:val="none"/>
        </w:rPr>
        <w:t xml:space="preserve"> </w:t>
      </w:r>
    </w:p>
    <w:p w:rsidR="00CF4808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18"/>
          <w:szCs w:val="18"/>
          <w:lang w:eastAsia="en-US"/>
        </w:rPr>
      </w:pPr>
      <w:r w:rsidRPr="00D34121">
        <w:rPr>
          <w:spacing w:val="-1"/>
          <w:sz w:val="18"/>
          <w:szCs w:val="18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РЕШИЛ:</w:t>
      </w:r>
    </w:p>
    <w:p w:rsidR="00026F2F" w:rsidP="00026F2F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>
        <w:rPr>
          <w:b w:val="0"/>
          <w:bCs w:val="0"/>
          <w:spacing w:val="-1"/>
          <w:sz w:val="18"/>
          <w:szCs w:val="18"/>
        </w:rPr>
        <w:t xml:space="preserve">В удовлетворении требований </w:t>
      </w:r>
      <w:r w:rsidRPr="00026F2F">
        <w:rPr>
          <w:b w:val="0"/>
          <w:bCs w:val="0"/>
          <w:spacing w:val="-1"/>
          <w:sz w:val="18"/>
          <w:szCs w:val="18"/>
        </w:rPr>
        <w:t xml:space="preserve">Гончарова Сергея Ивановича к Гончаровой Ольге Леонидовне </w:t>
      </w:r>
      <w:r>
        <w:rPr>
          <w:b w:val="0"/>
          <w:bCs w:val="0"/>
          <w:spacing w:val="-1"/>
          <w:sz w:val="18"/>
          <w:szCs w:val="18"/>
        </w:rPr>
        <w:t>о взыскании неосновательного обогащения в размере 20 000,00 руб. отказать.</w:t>
      </w:r>
    </w:p>
    <w:p w:rsidR="00D34121" w:rsidRPr="00026F2F" w:rsidP="00026F2F">
      <w:pPr>
        <w:pStyle w:val="1"/>
        <w:spacing w:after="0" w:line="360" w:lineRule="auto"/>
        <w:ind w:firstLine="709"/>
        <w:jc w:val="both"/>
        <w:rPr>
          <w:b w:val="0"/>
          <w:color w:val="000000"/>
          <w:sz w:val="18"/>
          <w:szCs w:val="18"/>
        </w:rPr>
      </w:pPr>
      <w:r w:rsidRPr="00026F2F">
        <w:rPr>
          <w:b w:val="0"/>
          <w:color w:val="000000"/>
          <w:sz w:val="18"/>
          <w:szCs w:val="18"/>
        </w:rPr>
        <w:t xml:space="preserve">Решение может быть обжаловано </w:t>
      </w:r>
      <w:r w:rsidRPr="00026F2F">
        <w:rPr>
          <w:b w:val="0"/>
          <w:color w:val="000000"/>
          <w:sz w:val="18"/>
          <w:szCs w:val="1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026F2F">
        <w:rPr>
          <w:b w:val="0"/>
          <w:color w:val="000000"/>
          <w:sz w:val="18"/>
          <w:szCs w:val="18"/>
        </w:rPr>
        <w:t>.</w:t>
      </w:r>
    </w:p>
    <w:p w:rsidR="00D34121" w:rsidRPr="00D34121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 xml:space="preserve">Мотивированное решение суда может быть изготовлено в течение </w:t>
      </w:r>
      <w:r w:rsidR="0050710A">
        <w:rPr>
          <w:sz w:val="18"/>
          <w:szCs w:val="18"/>
        </w:rPr>
        <w:t>десяти</w:t>
      </w:r>
      <w:r w:rsidRPr="00D34121">
        <w:rPr>
          <w:sz w:val="18"/>
          <w:szCs w:val="18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D34121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</w:p>
    <w:p w:rsidR="00F1427F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D34121">
        <w:rPr>
          <w:b w:val="0"/>
          <w:sz w:val="18"/>
          <w:szCs w:val="18"/>
        </w:rPr>
        <w:t>Мировой судья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/подпись/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И.О. Семенец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>
    <w:pPr>
      <w:pStyle w:val="Header"/>
      <w:jc w:val="center"/>
    </w:pPr>
  </w:p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26F2F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5FE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939DD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0710A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6E5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20A"/>
    <w:rsid w:val="00C45C89"/>
    <w:rsid w:val="00C4603B"/>
    <w:rsid w:val="00C53819"/>
    <w:rsid w:val="00C53C25"/>
    <w:rsid w:val="00C66894"/>
    <w:rsid w:val="00C7166F"/>
    <w:rsid w:val="00C83DC6"/>
    <w:rsid w:val="00C853F3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93A6F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50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DefaultParagraphFont"/>
    <w:link w:val="Heading1"/>
    <w:uiPriority w:val="9"/>
    <w:rsid w:val="0050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5071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7E94-4ACF-4781-AE18-8004C430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