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25616" w:rsidP="00925616">
      <w:pPr>
        <w:pStyle w:val="Title"/>
        <w:ind w:left="566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Дело № 2 - 44-314/2021</w:t>
      </w:r>
    </w:p>
    <w:p w:rsidR="00925616" w:rsidP="00925616">
      <w:pPr>
        <w:pStyle w:val="Title"/>
        <w:ind w:left="566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УИД 91</w:t>
      </w:r>
      <w:r>
        <w:rPr>
          <w:rFonts w:ascii="Times New Roman" w:hAnsi="Times New Roman" w:cs="Times New Roman"/>
          <w:b w:val="0"/>
          <w:sz w:val="22"/>
          <w:szCs w:val="22"/>
          <w:lang w:val="en-US"/>
        </w:rPr>
        <w:t>MS</w:t>
      </w:r>
      <w:r>
        <w:rPr>
          <w:rFonts w:ascii="Times New Roman" w:hAnsi="Times New Roman" w:cs="Times New Roman"/>
          <w:b w:val="0"/>
          <w:sz w:val="22"/>
          <w:szCs w:val="22"/>
        </w:rPr>
        <w:t>0044-01-2021-000479-29</w:t>
      </w:r>
    </w:p>
    <w:p w:rsidR="00925616" w:rsidP="00925616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</w:p>
    <w:p w:rsidR="00925616" w:rsidP="00925616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925616" w:rsidP="00925616">
      <w:pPr>
        <w:pStyle w:val="Heading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</w:p>
    <w:p w:rsidR="00925616" w:rsidP="009256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(резолютивная часть)</w:t>
      </w:r>
    </w:p>
    <w:p w:rsidR="00925616" w:rsidP="00925616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15 июня 2021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Керчь                                                                                                             </w:t>
      </w:r>
    </w:p>
    <w:p w:rsidR="00925616" w:rsidP="00925616">
      <w:pPr>
        <w:ind w:firstLine="708"/>
        <w:jc w:val="both"/>
        <w:rPr>
          <w:sz w:val="28"/>
          <w:szCs w:val="28"/>
        </w:rPr>
      </w:pPr>
    </w:p>
    <w:p w:rsidR="00925616" w:rsidP="009256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44 Керченского судебного района (городской округ Керчь) Республики Крым Козлова К.Ю., при секретаре Сальниковой ХХ., с участием ответчика Усатенко ХХ., рассмотрев в открытом судебном заседании гражданское дело по иску Публичного акционерного общества  Страховая компания «Росгосстрах» в лице филиала -  Публичного акционерного общества  Страховая компания «Росгосстрах» в Чувашской Республике </w:t>
      </w:r>
      <w:r>
        <w:rPr>
          <w:sz w:val="28"/>
          <w:szCs w:val="28"/>
        </w:rPr>
        <w:t>–Ч</w:t>
      </w:r>
      <w:r>
        <w:rPr>
          <w:sz w:val="28"/>
          <w:szCs w:val="28"/>
        </w:rPr>
        <w:t xml:space="preserve">увашии  к Усатенко ХХ,  третьи лица –  </w:t>
      </w:r>
      <w:r>
        <w:rPr>
          <w:sz w:val="28"/>
          <w:szCs w:val="28"/>
        </w:rPr>
        <w:t>Чеверда</w:t>
      </w:r>
      <w:r>
        <w:rPr>
          <w:sz w:val="28"/>
          <w:szCs w:val="28"/>
        </w:rPr>
        <w:t xml:space="preserve"> ХХ, Общество с ограниченной ответственностью «Люкс </w:t>
      </w:r>
      <w:r>
        <w:rPr>
          <w:sz w:val="28"/>
          <w:szCs w:val="28"/>
        </w:rPr>
        <w:t>Инвест</w:t>
      </w:r>
      <w:r>
        <w:rPr>
          <w:sz w:val="28"/>
          <w:szCs w:val="28"/>
        </w:rPr>
        <w:t xml:space="preserve">», о возмещении ущерба  в порядке регресса, </w:t>
      </w:r>
    </w:p>
    <w:p w:rsidR="00925616" w:rsidP="009256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ст.ст. 194-196 ГПК РФ, мировой судья,</w:t>
      </w:r>
    </w:p>
    <w:p w:rsidR="00925616" w:rsidP="0092561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 Е Ш И Л :</w:t>
      </w:r>
    </w:p>
    <w:p w:rsidR="00925616" w:rsidP="00925616">
      <w:pPr>
        <w:jc w:val="center"/>
        <w:rPr>
          <w:bCs/>
          <w:sz w:val="28"/>
          <w:szCs w:val="28"/>
        </w:rPr>
      </w:pPr>
    </w:p>
    <w:p w:rsidR="00925616" w:rsidP="009256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Публичного акционерного общества  Страховая компания «Росгосстрах» в лице филиала -  Публичного акционерного общества  Страховая компания «Росгосстрах» в Чувашской Республике </w:t>
      </w:r>
      <w:r>
        <w:rPr>
          <w:sz w:val="28"/>
          <w:szCs w:val="28"/>
        </w:rPr>
        <w:t>–Ч</w:t>
      </w:r>
      <w:r>
        <w:rPr>
          <w:sz w:val="28"/>
          <w:szCs w:val="28"/>
        </w:rPr>
        <w:t xml:space="preserve">увашии  к Усатенко ХХ,  третьи лица –  </w:t>
      </w:r>
      <w:r>
        <w:rPr>
          <w:sz w:val="28"/>
          <w:szCs w:val="28"/>
        </w:rPr>
        <w:t>Чеверда</w:t>
      </w:r>
      <w:r>
        <w:rPr>
          <w:sz w:val="28"/>
          <w:szCs w:val="28"/>
        </w:rPr>
        <w:t xml:space="preserve"> ХХ, Общество с ограниченной ответственностью «Люкс </w:t>
      </w:r>
      <w:r>
        <w:rPr>
          <w:sz w:val="28"/>
          <w:szCs w:val="28"/>
        </w:rPr>
        <w:t>Инвест</w:t>
      </w:r>
      <w:r>
        <w:rPr>
          <w:sz w:val="28"/>
          <w:szCs w:val="28"/>
        </w:rPr>
        <w:t xml:space="preserve">», о возмещении ущерба  в порядке регресса, удовлетворить.  </w:t>
      </w:r>
    </w:p>
    <w:p w:rsidR="00925616" w:rsidP="009256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Усатенко ХХ в пользу Публичного акционерного общества Страховая компания «Росгосстрах» Публичного акционерного общества  Страховая компания «Росгосстрах» в лице филиала -  Публичного акционерного общества  Страховая компания «Росгосстрах» в Чувашской Республике </w:t>
      </w:r>
      <w:r>
        <w:rPr>
          <w:sz w:val="28"/>
          <w:szCs w:val="28"/>
        </w:rPr>
        <w:t>–Ч</w:t>
      </w:r>
      <w:r>
        <w:rPr>
          <w:sz w:val="28"/>
          <w:szCs w:val="28"/>
        </w:rPr>
        <w:t>увашии в счет возмещения ущерба в порядке регресса 19 130 (девятнадцать тысяч сто тридцать) рублей 89 копеек,  и расходы по оплате государственной пошлины в размере 766  руб.</w:t>
      </w:r>
    </w:p>
    <w:p w:rsidR="00925616" w:rsidP="009256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объявлена резолютивная часть решения суда.</w:t>
      </w:r>
    </w:p>
    <w:p w:rsidR="00925616" w:rsidP="00925616">
      <w:pPr>
        <w:tabs>
          <w:tab w:val="left" w:pos="9355"/>
        </w:tabs>
        <w:ind w:right="1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44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5616" w:rsidP="009256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апелляционном порядке в Керченский городской суд  путем подачи апелляционной жалобы через мирового судью судебного участка № 44 Керченского судебного района (городской округ Керчь) Республики Крым в течение месяца со дня внесения решения, а при подаче в установленные сроки заявления  о составлении мотивированного решения - в течение месяца со дня принятия решения суда в окончательной форме.</w:t>
      </w:r>
    </w:p>
    <w:p w:rsidR="00925616" w:rsidP="009256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5616" w:rsidP="00925616">
      <w:pPr>
        <w:tabs>
          <w:tab w:val="left" w:pos="6678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  <w:t xml:space="preserve">Козлова К.Ю. </w:t>
      </w:r>
    </w:p>
    <w:p w:rsidR="00A84F08"/>
    <w:sectPr w:rsidSect="001B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25616"/>
    <w:rsid w:val="00037823"/>
    <w:rsid w:val="001B24F4"/>
    <w:rsid w:val="004238A8"/>
    <w:rsid w:val="00925616"/>
    <w:rsid w:val="00A84F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925616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92561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1"/>
    <w:qFormat/>
    <w:rsid w:val="00925616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">
    <w:name w:val="Название Знак"/>
    <w:basedOn w:val="DefaultParagraphFont"/>
    <w:link w:val="Title"/>
    <w:uiPriority w:val="10"/>
    <w:rsid w:val="009256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925616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