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5FA" w:rsidP="002A05F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Дело № 2-44-647/2021</w:t>
      </w:r>
    </w:p>
    <w:p w:rsidR="002A05FA" w:rsidP="002A05FA">
      <w:pPr>
        <w:tabs>
          <w:tab w:val="left" w:pos="709"/>
          <w:tab w:val="left" w:pos="261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91M</w:t>
      </w:r>
      <w:r>
        <w:rPr>
          <w:bCs/>
          <w:sz w:val="24"/>
          <w:szCs w:val="24"/>
          <w:lang w:val="en-US"/>
        </w:rPr>
        <w:t>S</w:t>
      </w:r>
      <w:r>
        <w:rPr>
          <w:bCs/>
          <w:sz w:val="24"/>
          <w:szCs w:val="24"/>
        </w:rPr>
        <w:t>0044-01-2021-001039-95</w:t>
      </w:r>
    </w:p>
    <w:p w:rsidR="002A05FA" w:rsidP="002A05FA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2A05FA" w:rsidP="002A05FA">
      <w:pPr>
        <w:pStyle w:val="Heading1"/>
        <w:ind w:firstLine="709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ЗАОЧНОЕ РЕШЕНИЕ</w:t>
      </w:r>
    </w:p>
    <w:p w:rsidR="002A05FA" w:rsidP="002A05FA">
      <w:pPr>
        <w:pStyle w:val="Heading1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2A05FA" w:rsidP="002A05F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2A05FA" w:rsidP="002A05FA">
      <w:pPr>
        <w:ind w:firstLine="425"/>
        <w:jc w:val="center"/>
        <w:rPr>
          <w:sz w:val="28"/>
          <w:szCs w:val="28"/>
        </w:rPr>
      </w:pPr>
    </w:p>
    <w:p w:rsidR="002A05FA" w:rsidP="002A05F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23 сентября 2021 г.                                                                          г. Керчь</w:t>
      </w:r>
    </w:p>
    <w:p w:rsidR="002A05FA" w:rsidP="002A05FA">
      <w:pPr>
        <w:pStyle w:val="BodyText"/>
        <w:ind w:firstLine="709"/>
        <w:rPr>
          <w:sz w:val="28"/>
          <w:szCs w:val="28"/>
        </w:rPr>
      </w:pPr>
    </w:p>
    <w:p w:rsidR="002A05FA" w:rsidP="002A05F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2A05FA" w:rsidP="002A05FA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 населения» к </w:t>
      </w:r>
      <w:r>
        <w:rPr>
          <w:sz w:val="28"/>
          <w:szCs w:val="28"/>
        </w:rPr>
        <w:t>Хрони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 о взыскании средств, полученных обманным путем,</w:t>
      </w:r>
    </w:p>
    <w:p w:rsidR="002A05FA" w:rsidP="002A05F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2, 3, 7.1-1, 35  Федерального закона от 19 апреля 1991 года № 1032-1 «О занятости населения в Российской Федерации»,  1102 ГК РФ и руководствуясь ст. ст. 194-199, 233-235 ГПК РФ, мировой судья</w:t>
      </w:r>
    </w:p>
    <w:p w:rsidR="002A05FA" w:rsidP="002A05F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5FA" w:rsidP="002A05FA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A05FA" w:rsidP="002A05FA">
      <w:pPr>
        <w:ind w:firstLine="720"/>
        <w:jc w:val="both"/>
        <w:rPr>
          <w:sz w:val="28"/>
          <w:szCs w:val="28"/>
        </w:rPr>
      </w:pPr>
    </w:p>
    <w:p w:rsidR="002A05FA" w:rsidP="002A0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Государственного казенного учреждения Республики Крым «Центр занятости населения» к </w:t>
      </w:r>
      <w:r>
        <w:rPr>
          <w:sz w:val="28"/>
          <w:szCs w:val="28"/>
        </w:rPr>
        <w:t>Хрони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средств, полученных обманным путем, удовлетворить в полном объеме. </w:t>
      </w:r>
    </w:p>
    <w:p w:rsidR="002A05FA" w:rsidP="002A0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Хрони</w:t>
      </w:r>
      <w:r>
        <w:rPr>
          <w:sz w:val="28"/>
          <w:szCs w:val="28"/>
        </w:rPr>
        <w:t xml:space="preserve"> ИЗЪЯТО,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ИНН ИЗЪЯТО, СНИЛС ИЗЪЯТО, в пользу Государственного казенного учреждения Республики Крым «Центр занятости населения» ОГРН 1149102125480, дата регистрации юридического лица – 11.12.2014 года, 1565 (одну тысячу пятьсот шестьдесят пять) руб. 16 коп.</w:t>
      </w:r>
    </w:p>
    <w:p w:rsidR="002A05FA" w:rsidP="002A0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Хрони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доход государства государственную пошлину в размере 400 руб. 00 коп. </w:t>
      </w:r>
    </w:p>
    <w:p w:rsidR="002A05FA" w:rsidP="002A05FA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2A05FA" w:rsidP="002A05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05FA" w:rsidP="002A05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05FA" w:rsidP="002A05FA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05FA" w:rsidP="002A05FA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05FA" w:rsidP="002A05FA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2A05FA" w:rsidP="002A05FA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A05FA" w:rsidP="002A05FA">
      <w:pPr>
        <w:ind w:left="-851" w:right="708" w:firstLine="720"/>
        <w:jc w:val="both"/>
        <w:rPr>
          <w:sz w:val="24"/>
          <w:szCs w:val="24"/>
        </w:rPr>
      </w:pPr>
    </w:p>
    <w:p w:rsidR="002A05FA" w:rsidP="002A05FA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2A05FA" w:rsidP="002A05FA">
      <w:pPr>
        <w:pStyle w:val="NormalWeb"/>
        <w:spacing w:before="0" w:beforeAutospacing="0" w:after="0" w:afterAutospacing="0"/>
        <w:ind w:left="-851" w:right="708" w:firstLine="720"/>
        <w:jc w:val="both"/>
        <w:rPr>
          <w:bCs/>
          <w:sz w:val="28"/>
          <w:szCs w:val="28"/>
        </w:rPr>
      </w:pPr>
    </w:p>
    <w:p w:rsidR="002A05FA" w:rsidP="002A05FA">
      <w:pPr>
        <w:ind w:left="-851" w:right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2A05FA" w:rsidP="002A05FA">
      <w:pPr>
        <w:ind w:left="-851" w:right="708"/>
      </w:pPr>
    </w:p>
    <w:p w:rsidR="002A05FA" w:rsidP="002A05FA"/>
    <w:p w:rsidR="002A05FA" w:rsidP="002A05FA"/>
    <w:p w:rsidR="002A05FA" w:rsidP="002A05FA"/>
    <w:p w:rsidR="00F84C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46"/>
    <w:rsid w:val="002A05FA"/>
    <w:rsid w:val="00534446"/>
    <w:rsid w:val="00F84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A05F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A0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A05F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2A05FA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A05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