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F5E" w:rsidP="00045F5E">
      <w:pPr>
        <w:tabs>
          <w:tab w:val="left" w:pos="709"/>
        </w:tabs>
        <w:jc w:val="right"/>
        <w:rPr>
          <w:sz w:val="22"/>
          <w:szCs w:val="28"/>
        </w:rPr>
      </w:pPr>
      <w:r>
        <w:rPr>
          <w:sz w:val="22"/>
          <w:szCs w:val="28"/>
        </w:rPr>
        <w:t>Дело № 2-44-703/2021</w:t>
      </w:r>
    </w:p>
    <w:p w:rsidR="00045F5E" w:rsidP="00045F5E">
      <w:pPr>
        <w:tabs>
          <w:tab w:val="left" w:pos="709"/>
          <w:tab w:val="left" w:pos="2610"/>
        </w:tabs>
        <w:jc w:val="right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91M</w:t>
      </w:r>
      <w:r>
        <w:rPr>
          <w:bCs/>
          <w:sz w:val="22"/>
          <w:szCs w:val="28"/>
          <w:lang w:val="en-US"/>
        </w:rPr>
        <w:t>S</w:t>
      </w:r>
      <w:r>
        <w:rPr>
          <w:bCs/>
          <w:sz w:val="22"/>
          <w:szCs w:val="28"/>
        </w:rPr>
        <w:t>0044-01-2021-001123-37</w:t>
      </w:r>
    </w:p>
    <w:p w:rsidR="00045F5E" w:rsidP="00045F5E">
      <w:pPr>
        <w:tabs>
          <w:tab w:val="left" w:pos="709"/>
          <w:tab w:val="left" w:pos="2610"/>
        </w:tabs>
        <w:jc w:val="right"/>
        <w:rPr>
          <w:bCs/>
          <w:sz w:val="14"/>
          <w:szCs w:val="28"/>
        </w:rPr>
      </w:pPr>
    </w:p>
    <w:p w:rsidR="00045F5E" w:rsidP="00045F5E">
      <w:pPr>
        <w:pStyle w:val="Heading1"/>
        <w:ind w:firstLine="709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045F5E" w:rsidP="00045F5E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045F5E" w:rsidP="00045F5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045F5E" w:rsidP="00045F5E">
      <w:pPr>
        <w:ind w:firstLine="425"/>
        <w:jc w:val="center"/>
        <w:rPr>
          <w:sz w:val="28"/>
          <w:szCs w:val="28"/>
        </w:rPr>
      </w:pPr>
    </w:p>
    <w:p w:rsidR="00045F5E" w:rsidP="00045F5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01 ноября 2021 г.                                                                               г. Керчь</w:t>
      </w:r>
    </w:p>
    <w:p w:rsidR="00045F5E" w:rsidP="00045F5E">
      <w:pPr>
        <w:pStyle w:val="BodyText"/>
        <w:ind w:firstLine="709"/>
        <w:rPr>
          <w:sz w:val="28"/>
          <w:szCs w:val="28"/>
        </w:rPr>
      </w:pPr>
    </w:p>
    <w:p w:rsidR="00045F5E" w:rsidP="00045F5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045F5E" w:rsidP="00045F5E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Аблякимову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суммы задолженности по договору займа,</w:t>
      </w:r>
    </w:p>
    <w:p w:rsidR="00045F5E" w:rsidP="00045F5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309, 310, 385, 807-811 ГК РФ и руководствуясь ст. ст. 194-199, 233-235 ГПК РФ, мировой судья</w:t>
      </w:r>
    </w:p>
    <w:p w:rsidR="00045F5E" w:rsidP="00045F5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5F5E" w:rsidP="00045F5E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045F5E" w:rsidP="00045F5E">
      <w:pPr>
        <w:ind w:firstLine="720"/>
        <w:jc w:val="both"/>
        <w:rPr>
          <w:sz w:val="28"/>
          <w:szCs w:val="28"/>
        </w:rPr>
      </w:pPr>
    </w:p>
    <w:p w:rsidR="00045F5E" w:rsidP="00045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Аблякимову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суммы задолженности по договору займа, удовлетворить в полном объеме. </w:t>
      </w:r>
    </w:p>
    <w:p w:rsidR="00045F5E" w:rsidP="00045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>»: сумму просроченного основного долга в размере 7000 (семь тысяч) рублей 00 копеек; сумму процентов за период с 16.12.2020 г. по 03.08.2021 г. в размере 10500(десять тысяч пятьсот) рублей 00 копеек; сумму расходов по оплате услуг представителя в размере 20000 (двадцать тысяч) рублей 00 копеек;</w:t>
      </w:r>
      <w:r>
        <w:rPr>
          <w:sz w:val="28"/>
          <w:szCs w:val="28"/>
        </w:rPr>
        <w:t xml:space="preserve"> сумму расходов по оплате государственной пошлины в размере 700 (семьсот) рублей 00 копеек.</w:t>
      </w:r>
    </w:p>
    <w:p w:rsidR="00045F5E" w:rsidP="00045F5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045F5E" w:rsidP="00045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5F5E" w:rsidP="00045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45F5E" w:rsidP="00045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sz w:val="28"/>
          <w:szCs w:val="28"/>
        </w:rPr>
        <w:br w:type="page"/>
      </w:r>
    </w:p>
    <w:p w:rsidR="00045F5E" w:rsidP="00045F5E">
      <w:pPr>
        <w:ind w:left="-851" w:right="850" w:firstLine="720"/>
        <w:jc w:val="both"/>
        <w:rPr>
          <w:sz w:val="28"/>
          <w:szCs w:val="28"/>
        </w:rPr>
      </w:pPr>
    </w:p>
    <w:p w:rsidR="00045F5E" w:rsidP="00045F5E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045F5E" w:rsidP="00045F5E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45F5E" w:rsidP="00045F5E">
      <w:pPr>
        <w:ind w:left="-851" w:right="850" w:firstLine="720"/>
        <w:jc w:val="both"/>
        <w:rPr>
          <w:sz w:val="24"/>
          <w:szCs w:val="24"/>
        </w:rPr>
      </w:pPr>
    </w:p>
    <w:p w:rsidR="00045F5E" w:rsidP="00045F5E">
      <w:pPr>
        <w:pStyle w:val="NormalWeb"/>
        <w:spacing w:before="0" w:beforeAutospacing="0" w:after="0" w:afterAutospacing="0"/>
        <w:ind w:left="-851" w:right="850"/>
        <w:jc w:val="both"/>
        <w:rPr>
          <w:bCs/>
          <w:sz w:val="28"/>
          <w:szCs w:val="28"/>
        </w:rPr>
      </w:pPr>
    </w:p>
    <w:p w:rsidR="00045F5E" w:rsidP="00045F5E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045F5E" w:rsidP="00045F5E"/>
    <w:p w:rsidR="00045F5E" w:rsidP="00045F5E"/>
    <w:p w:rsidR="00377BF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F0"/>
    <w:rsid w:val="00045F5E"/>
    <w:rsid w:val="00377BFB"/>
    <w:rsid w:val="00F52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45F5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45F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45F5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045F5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45F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