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64AD4">
      <w:pPr>
        <w:jc w:val="both"/>
      </w:pPr>
    </w:p>
    <w:p w:rsidR="00A77B3E" w:rsidP="00364AD4">
      <w:pPr>
        <w:jc w:val="right"/>
      </w:pPr>
      <w:r>
        <w:t xml:space="preserve"> Дело № 2 – 47-225/2022</w:t>
      </w:r>
    </w:p>
    <w:p w:rsidR="00A77B3E" w:rsidP="00364AD4">
      <w:pPr>
        <w:jc w:val="both"/>
      </w:pPr>
    </w:p>
    <w:p w:rsidR="00A77B3E" w:rsidP="00364AD4">
      <w:pPr>
        <w:jc w:val="center"/>
      </w:pPr>
      <w:r>
        <w:t>Р</w:t>
      </w:r>
      <w:r>
        <w:t xml:space="preserve"> Е З О Л Ю Т И В Н А Я    Ч А С Т Ь</w:t>
      </w:r>
    </w:p>
    <w:p w:rsidR="00A77B3E" w:rsidP="00364AD4">
      <w:pPr>
        <w:jc w:val="center"/>
      </w:pPr>
      <w:r>
        <w:t>Р Е Ш Е Н И Е</w:t>
      </w:r>
    </w:p>
    <w:p w:rsidR="00A77B3E" w:rsidP="00364AD4">
      <w:pPr>
        <w:jc w:val="center"/>
      </w:pPr>
      <w:r>
        <w:t>Именем Российской Федерации</w:t>
      </w:r>
    </w:p>
    <w:p w:rsidR="00A77B3E" w:rsidP="00364AD4">
      <w:pPr>
        <w:jc w:val="both"/>
      </w:pPr>
    </w:p>
    <w:p w:rsidR="00A77B3E" w:rsidP="00364AD4">
      <w:pPr>
        <w:jc w:val="both"/>
      </w:pPr>
      <w:r>
        <w:t xml:space="preserve">        г. Керчь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01 апреля 2022 года  </w:t>
      </w:r>
    </w:p>
    <w:p w:rsidR="00A77B3E" w:rsidP="00364AD4">
      <w:pPr>
        <w:jc w:val="both"/>
      </w:pPr>
      <w:r>
        <w:t xml:space="preserve">                                                                                   </w:t>
      </w:r>
    </w:p>
    <w:p w:rsidR="00A77B3E" w:rsidP="00364AD4">
      <w:pPr>
        <w:jc w:val="both"/>
      </w:pPr>
      <w:r>
        <w:t xml:space="preserve">  Суд в составе мирового судьи судебного участка № 47 Керченского судебного района Республики Крым (городской округ Керчь) Сергиенко И.Ю.,  при секретаре </w:t>
      </w:r>
      <w:r>
        <w:t>Кленьшиной</w:t>
      </w:r>
      <w:r>
        <w:t xml:space="preserve"> С.А.,</w:t>
      </w:r>
    </w:p>
    <w:p w:rsidR="00A77B3E" w:rsidP="00364AD4">
      <w:pPr>
        <w:jc w:val="both"/>
      </w:pPr>
      <w:r>
        <w:t xml:space="preserve">с участием представителя истца </w:t>
      </w:r>
      <w:r>
        <w:t>фио</w:t>
      </w:r>
      <w:r>
        <w:t>,</w:t>
      </w:r>
    </w:p>
    <w:p w:rsidR="00A77B3E" w:rsidP="00364AD4">
      <w:pPr>
        <w:jc w:val="both"/>
      </w:pPr>
      <w:r>
        <w:t>ответчика Литвина И.В.,</w:t>
      </w:r>
    </w:p>
    <w:p w:rsidR="00A77B3E" w:rsidP="00364AD4">
      <w:pPr>
        <w:jc w:val="both"/>
      </w:pPr>
      <w:r>
        <w:t>рассмотрев в открытом суд</w:t>
      </w:r>
      <w:r>
        <w:t>ебном заседании гражданское дело по иску  муниципального унитарного предприятия муниципального образования городской округ Керчь Республика Крым «Дирекция</w:t>
      </w:r>
      <w:r>
        <w:t xml:space="preserve"> по регулированию сферы потребительских услуг» к Литвину И.</w:t>
      </w:r>
      <w:r>
        <w:t xml:space="preserve"> В.</w:t>
      </w:r>
      <w:r>
        <w:t xml:space="preserve"> о взыскании задолженности п</w:t>
      </w:r>
      <w:r>
        <w:t xml:space="preserve">о договору о предоставлении торгового места, пени, </w:t>
      </w:r>
    </w:p>
    <w:p w:rsidR="00A77B3E" w:rsidP="00364AD4">
      <w:pPr>
        <w:jc w:val="both"/>
      </w:pPr>
      <w:r>
        <w:t>руководствуясь ст. ст. 194-199, ГПК РФ, суд</w:t>
      </w:r>
    </w:p>
    <w:p w:rsidR="00A77B3E" w:rsidP="00364AD4">
      <w:pPr>
        <w:jc w:val="both"/>
      </w:pPr>
    </w:p>
    <w:p w:rsidR="00A77B3E" w:rsidP="00364AD4">
      <w:pPr>
        <w:jc w:val="center"/>
      </w:pPr>
      <w:r>
        <w:t>Р</w:t>
      </w:r>
      <w:r>
        <w:t xml:space="preserve"> Е Ш И Л :</w:t>
      </w:r>
    </w:p>
    <w:p w:rsidR="00A77B3E" w:rsidP="00364AD4">
      <w:pPr>
        <w:jc w:val="both"/>
      </w:pPr>
    </w:p>
    <w:p w:rsidR="00A77B3E" w:rsidP="00364AD4">
      <w:pPr>
        <w:jc w:val="both"/>
      </w:pPr>
      <w:r>
        <w:t>Исковые требования муниципального унитарного предприятия муниципального образования городской округ Керчь Республика Крым «Дирекция по регулирова</w:t>
      </w:r>
      <w:r>
        <w:t>нию сферы потребительских услуг» к Литвину И.</w:t>
      </w:r>
      <w:r>
        <w:t xml:space="preserve"> В.</w:t>
      </w:r>
      <w:r>
        <w:t xml:space="preserve"> о взыскании задолженности по договору о предоставлении торгового места, пени – удовлетворить частично.</w:t>
      </w:r>
    </w:p>
    <w:p w:rsidR="00A77B3E" w:rsidP="00364AD4">
      <w:pPr>
        <w:jc w:val="both"/>
      </w:pPr>
      <w:r>
        <w:t>Взыскать с Литвина И.</w:t>
      </w:r>
      <w:r>
        <w:t xml:space="preserve"> В.</w:t>
      </w:r>
      <w:r>
        <w:t xml:space="preserve"> паспортные данные в пользу муниципального унитарного пр</w:t>
      </w:r>
      <w:r>
        <w:t xml:space="preserve">едприятия муниципального образования городской округ Керчь Республика Крым «Дирекция по регулированию сферы потребительских услуг» задолженность по договору о предоставлении торгового места № </w:t>
      </w:r>
      <w:r>
        <w:t xml:space="preserve">от 29.07.2020 года за февраль 2021 года в размере 5 824 </w:t>
      </w:r>
      <w:r>
        <w:t>рублей, с 01 марта 2021 года по 10 марта 2021 года в размере 1 792 рублей, пени</w:t>
      </w:r>
      <w:r>
        <w:t xml:space="preserve"> за период с 26 февраля 2021 года по 20 декабря 2021 года в размере 2 000 рублей, расходы по оплате государственной пошлины в сумме 400 рублей, а всего 10 016 (десять тысяч шест</w:t>
      </w:r>
      <w:r>
        <w:t>надцать) рублей 00 копеек.</w:t>
      </w:r>
    </w:p>
    <w:p w:rsidR="00A77B3E" w:rsidP="00364AD4">
      <w:pPr>
        <w:jc w:val="both"/>
      </w:pPr>
      <w:r>
        <w:t>В остальной части заявленных исковых требованиях муниципальному унитарному предприятию муниципального образования городской округ Керчь Республика Крым «Дирекция по регулированию сферы потребительских услуг» - отказать.</w:t>
      </w:r>
    </w:p>
    <w:p w:rsidR="00A77B3E" w:rsidP="00364AD4">
      <w:pPr>
        <w:jc w:val="both"/>
      </w:pPr>
      <w:r>
        <w:t>От лиц, у</w:t>
      </w:r>
      <w:r>
        <w:t>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</w:t>
      </w:r>
      <w:r>
        <w:t>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364AD4">
      <w:pPr>
        <w:jc w:val="both"/>
      </w:pPr>
      <w:r>
        <w:t>Мировой судья составляет мотивированное решение суда в течение пяти дне</w:t>
      </w:r>
      <w:r>
        <w:t>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64AD4">
      <w:pPr>
        <w:jc w:val="both"/>
      </w:pPr>
      <w:r>
        <w:t>Решение мирового судьи может быть обжаловано сторонами в апелляционном порядке в Керченский городской суд Республики Крым через мировог</w:t>
      </w:r>
      <w:r>
        <w:t>о судью судебного участка № 47 Керченского суд</w:t>
      </w:r>
      <w:r>
        <w:t>ебного района Республики Крым в течение месяца.</w:t>
      </w:r>
    </w:p>
    <w:p w:rsidR="00A77B3E" w:rsidP="00364AD4">
      <w:pPr>
        <w:jc w:val="both"/>
      </w:pPr>
    </w:p>
    <w:p w:rsidR="00A77B3E" w:rsidP="00364AD4">
      <w:pPr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И.Ю. Сергиенко </w:t>
      </w:r>
    </w:p>
    <w:p w:rsidR="00A77B3E" w:rsidP="00364AD4">
      <w:pPr>
        <w:jc w:val="both"/>
      </w:pPr>
    </w:p>
    <w:p w:rsidR="00A77B3E" w:rsidP="00364AD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D4"/>
    <w:rsid w:val="00364A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