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5748">
      <w:pPr>
        <w:pStyle w:val="20"/>
        <w:shd w:val="clear" w:color="auto" w:fill="auto"/>
        <w:ind w:left="100"/>
      </w:pPr>
    </w:p>
    <w:p w:rsidR="00EF5748">
      <w:pPr>
        <w:pStyle w:val="20"/>
        <w:shd w:val="clear" w:color="auto" w:fill="auto"/>
        <w:ind w:left="100"/>
      </w:pPr>
      <w:r>
        <w:t xml:space="preserve">РЕШЕНИЕ </w:t>
      </w:r>
    </w:p>
    <w:p w:rsidR="00EF5748" w:rsidP="00EF5748">
      <w:pPr>
        <w:pStyle w:val="20"/>
        <w:shd w:val="clear" w:color="auto" w:fill="auto"/>
        <w:ind w:left="100"/>
      </w:pPr>
      <w:r>
        <w:t>Именем Российской Федерации</w:t>
      </w:r>
    </w:p>
    <w:p w:rsidR="00EF5748">
      <w:pPr>
        <w:pStyle w:val="20"/>
        <w:shd w:val="clear" w:color="auto" w:fill="auto"/>
        <w:ind w:left="100"/>
      </w:pPr>
    </w:p>
    <w:p w:rsidR="00542E4A">
      <w:pPr>
        <w:pStyle w:val="21"/>
        <w:shd w:val="clear" w:color="auto" w:fill="auto"/>
        <w:tabs>
          <w:tab w:val="left" w:pos="7357"/>
        </w:tabs>
        <w:ind w:left="40" w:firstLine="640"/>
      </w:pPr>
      <w:r>
        <w:t>16 мая 2019 года</w:t>
      </w:r>
      <w:r>
        <w:tab/>
      </w:r>
      <w:r w:rsidR="00EF5748">
        <w:tab/>
      </w:r>
      <w:r w:rsidR="00EF5748">
        <w:tab/>
      </w:r>
      <w:r>
        <w:t>г. Керчь</w:t>
      </w:r>
    </w:p>
    <w:p w:rsidR="00EF5748">
      <w:pPr>
        <w:pStyle w:val="21"/>
        <w:shd w:val="clear" w:color="auto" w:fill="auto"/>
        <w:tabs>
          <w:tab w:val="left" w:pos="7357"/>
        </w:tabs>
        <w:ind w:left="40" w:firstLine="640"/>
      </w:pPr>
    </w:p>
    <w:p w:rsidR="00542E4A" w:rsidP="00EF5748">
      <w:pPr>
        <w:pStyle w:val="21"/>
        <w:shd w:val="clear" w:color="auto" w:fill="auto"/>
        <w:tabs>
          <w:tab w:val="left" w:pos="4370"/>
        </w:tabs>
        <w:ind w:left="40" w:right="120" w:firstLine="640"/>
      </w:pPr>
      <w:r>
        <w:t xml:space="preserve">Мировой судья </w:t>
      </w:r>
      <w:r w:rsidRPr="00EF5748">
        <w:rPr>
          <w:rStyle w:val="13pt"/>
          <w:b w:val="0"/>
        </w:rPr>
        <w:t xml:space="preserve">судебного участка </w:t>
      </w:r>
      <w:r w:rsidRPr="00EF5748">
        <w:t>№ 49</w:t>
      </w:r>
      <w:r w:rsidRPr="00EF5748">
        <w:rPr>
          <w:b/>
        </w:rPr>
        <w:t xml:space="preserve"> </w:t>
      </w:r>
      <w:r w:rsidRPr="00EF5748">
        <w:rPr>
          <w:rStyle w:val="13pt"/>
          <w:b w:val="0"/>
        </w:rPr>
        <w:t>Керченского судебного</w:t>
      </w:r>
      <w:r>
        <w:rPr>
          <w:rStyle w:val="13pt"/>
        </w:rPr>
        <w:t xml:space="preserve"> </w:t>
      </w:r>
      <w:r>
        <w:t xml:space="preserve">района (городской округ Керчь) Республики Крым </w:t>
      </w:r>
      <w:r>
        <w:t>Кучерова</w:t>
      </w:r>
      <w:r>
        <w:t xml:space="preserve"> С.А. при секретаре Юриной В.О. с участием:</w:t>
      </w:r>
      <w:r>
        <w:tab/>
        <w:t>представителя истца государственного</w:t>
      </w:r>
      <w:r w:rsidR="00EF5748">
        <w:t xml:space="preserve"> </w:t>
      </w:r>
      <w:r>
        <w:t>муниципального унитарного предприятия Керчь Республики Крым «</w:t>
      </w:r>
      <w:r>
        <w:t>Крымтеплокоммунэнерго</w:t>
      </w:r>
      <w:r>
        <w:t>» в лице филиала государственного муниципального унитарного предприятия Керчь Республики Крым «</w:t>
      </w:r>
      <w:r>
        <w:t>Крымтеплокоммунэнерго</w:t>
      </w:r>
      <w:r>
        <w:t xml:space="preserve">» </w:t>
      </w:r>
      <w:r>
        <w:t>Шутенко</w:t>
      </w:r>
      <w:r>
        <w:t xml:space="preserve"> А.Ю. действующей на основании доверенности от </w:t>
      </w:r>
      <w:r w:rsidR="00EF5748">
        <w:t>/</w:t>
      </w:r>
      <w:r w:rsidR="00EF5748">
        <w:t>дд.мм</w:t>
      </w:r>
      <w:r w:rsidR="00EF5748">
        <w:t>.г</w:t>
      </w:r>
      <w:r w:rsidR="00EF5748">
        <w:t>ггг</w:t>
      </w:r>
      <w:r w:rsidR="00EF5748">
        <w:t>./</w:t>
      </w:r>
      <w:r>
        <w:t xml:space="preserve"> года </w:t>
      </w:r>
      <w:r w:rsidR="00EF5748">
        <w:t>/</w:t>
      </w:r>
      <w:r w:rsidR="00EF5748">
        <w:t>изяъто</w:t>
      </w:r>
      <w:r w:rsidR="00EF5748">
        <w:t>/</w:t>
      </w:r>
      <w:r>
        <w:t xml:space="preserve">, ответчика Багдасарян Р.В. , представителя 3-го лица Управления жилищно-коммунального хозяйства Администрации </w:t>
      </w:r>
      <w:r>
        <w:t>г</w:t>
      </w:r>
      <w:r>
        <w:t>.К</w:t>
      </w:r>
      <w:r>
        <w:t>ерчи</w:t>
      </w:r>
      <w:r>
        <w:t xml:space="preserve"> Рыбалко Т.В. действующей на основании доверенности от </w:t>
      </w:r>
      <w:r w:rsidR="00EF5748">
        <w:t>/</w:t>
      </w:r>
      <w:r w:rsidR="00EF5748">
        <w:t>дд.мм.гггг</w:t>
      </w:r>
      <w:r w:rsidR="00EF5748">
        <w:t>./</w:t>
      </w:r>
      <w:r>
        <w:t>, рассмотрев в открытом судебном заседании гражданское дело по иску государственного муниципального унитарного предприятия Керчь Республики Крым «</w:t>
      </w:r>
      <w:r>
        <w:t>Крымтеплокоммунэнерго</w:t>
      </w:r>
      <w:r>
        <w:t>» в лице филиала государственного муниципального унитарного предприятия Керчь Республики Крым «</w:t>
      </w:r>
      <w:r>
        <w:t>Крымтеплокоммунэнерго</w:t>
      </w:r>
      <w:r>
        <w:t xml:space="preserve">» к Багдасарян </w:t>
      </w:r>
      <w:r w:rsidR="00EF5748">
        <w:t>Р.В.</w:t>
      </w:r>
      <w:r>
        <w:t xml:space="preserve">, Багдасарян </w:t>
      </w:r>
      <w:r w:rsidR="00EF5748">
        <w:t>В.Р.</w:t>
      </w:r>
      <w:r>
        <w:t xml:space="preserve">, Багдасарян </w:t>
      </w:r>
      <w:r w:rsidR="00EF5748">
        <w:t>Е.А.</w:t>
      </w:r>
      <w:r>
        <w:t xml:space="preserve"> о взыскании задолженности по коммунальной услуге теплоснабжения</w:t>
      </w:r>
    </w:p>
    <w:p w:rsidR="00542E4A">
      <w:pPr>
        <w:pStyle w:val="21"/>
        <w:shd w:val="clear" w:color="auto" w:fill="auto"/>
        <w:ind w:left="40" w:firstLine="640"/>
      </w:pPr>
      <w:r>
        <w:t>Руководствуясь ст. ст. 56, 98,100, 194- 199 ГПК РФ 39, 154,155,158 ЖК</w:t>
      </w:r>
    </w:p>
    <w:p w:rsidR="00542E4A">
      <w:pPr>
        <w:pStyle w:val="21"/>
        <w:shd w:val="clear" w:color="auto" w:fill="auto"/>
        <w:spacing w:after="55" w:line="270" w:lineRule="exact"/>
        <w:ind w:left="40"/>
      </w:pPr>
      <w:r>
        <w:t>РФ</w:t>
      </w:r>
    </w:p>
    <w:p w:rsidR="00542E4A">
      <w:pPr>
        <w:pStyle w:val="20"/>
        <w:shd w:val="clear" w:color="auto" w:fill="auto"/>
        <w:spacing w:after="273" w:line="260" w:lineRule="exact"/>
        <w:ind w:left="4340"/>
        <w:jc w:val="left"/>
      </w:pPr>
      <w:r>
        <w:rPr>
          <w:rStyle w:val="22pt"/>
          <w:b/>
          <w:bCs/>
        </w:rPr>
        <w:t>РЕШИЛ:</w:t>
      </w:r>
    </w:p>
    <w:p w:rsidR="00542E4A" w:rsidP="00EF5748">
      <w:pPr>
        <w:pStyle w:val="21"/>
        <w:shd w:val="clear" w:color="auto" w:fill="auto"/>
        <w:spacing w:line="307" w:lineRule="exact"/>
        <w:ind w:left="40" w:right="120" w:firstLine="640"/>
      </w:pPr>
      <w:r>
        <w:t xml:space="preserve">Взыскать с солидарно с Багдасарян </w:t>
      </w:r>
      <w:r w:rsidR="00EF5748">
        <w:t>Р.В.</w:t>
      </w:r>
      <w:r>
        <w:t xml:space="preserve">, Багдасарян </w:t>
      </w:r>
      <w:r w:rsidR="00EF5748">
        <w:t>В.Р.</w:t>
      </w:r>
      <w:r>
        <w:t xml:space="preserve">, Багдасарян </w:t>
      </w:r>
      <w:r w:rsidR="00EF5748">
        <w:t>Е.А.</w:t>
      </w:r>
      <w:r>
        <w:t xml:space="preserve"> в пользу государственного муниципального унитарного предприятия Керчь Республики Крым «</w:t>
      </w:r>
      <w:r>
        <w:t>Крымтеплокоммунэнерго</w:t>
      </w:r>
      <w:r>
        <w:t>» в лице филиала государственного муниципального унитарного предприятия Керчь Республики Крым «</w:t>
      </w:r>
      <w:r>
        <w:t>Крымтеплокоммунэнерго</w:t>
      </w:r>
      <w:r>
        <w:t xml:space="preserve">» задолженность по услуге теплоснабжения в размере </w:t>
      </w:r>
      <w:r w:rsidR="00EF5748">
        <w:t>/изъято/</w:t>
      </w:r>
      <w:r>
        <w:t xml:space="preserve">, а также расходы по оплате государственной пошлины в размере </w:t>
      </w:r>
      <w:r w:rsidR="00EF5748">
        <w:t>/изъято/</w:t>
      </w:r>
      <w:r>
        <w:t>.</w:t>
      </w:r>
      <w:r w:rsidR="00EF5748">
        <w:t xml:space="preserve"> </w:t>
      </w:r>
      <w:r>
        <w:t>В остальной части исковых требований отказать.</w:t>
      </w:r>
    </w:p>
    <w:p w:rsidR="00542E4A" w:rsidP="00EF5748">
      <w:pPr>
        <w:pStyle w:val="21"/>
        <w:shd w:val="clear" w:color="auto" w:fill="auto"/>
        <w:spacing w:line="307" w:lineRule="exact"/>
        <w:ind w:firstLine="680"/>
      </w:pPr>
      <w:r>
        <w:t>В судебном заседании объявлена резолютивная часть решения.</w:t>
      </w:r>
    </w:p>
    <w:p w:rsidR="00542E4A" w:rsidRPr="00EF5748" w:rsidP="00EF5748">
      <w:pPr>
        <w:pStyle w:val="21"/>
        <w:ind w:firstLine="680"/>
        <w:rPr>
          <w:b/>
          <w:bCs/>
        </w:rPr>
      </w:pPr>
      <w:r w:rsidRPr="00EF5748">
        <w:rPr>
          <w:bCs/>
        </w:rPr>
        <w:t xml:space="preserve">Заявление о составлении мотивированного решения суда может быть подано мировому судье судебного участка </w:t>
      </w:r>
      <w:r>
        <w:rPr>
          <w:bCs/>
        </w:rPr>
        <w:t>Керченского судебного района</w:t>
      </w:r>
      <w:r>
        <w:t xml:space="preserve"> </w:t>
      </w:r>
      <w:r w:rsidR="00291159">
        <w:t>(городской округ Керчь) Республики Крым лицами, участвующими в деле, их</w:t>
      </w:r>
    </w:p>
    <w:p w:rsidR="00542E4A" w:rsidP="00EF5748">
      <w:pPr>
        <w:pStyle w:val="21"/>
        <w:shd w:val="clear" w:color="auto" w:fill="auto"/>
        <w:ind w:left="40"/>
      </w:pPr>
      <w:r>
        <w:t>представителями в течение трех дней со дня объявления резолютивной части</w:t>
      </w:r>
    </w:p>
    <w:p w:rsidR="00542E4A" w:rsidP="00EF5748">
      <w:pPr>
        <w:pStyle w:val="21"/>
        <w:shd w:val="clear" w:color="auto" w:fill="auto"/>
        <w:ind w:left="40"/>
      </w:pPr>
      <w:r>
        <w:t>решения суда, если лица, участвующие в деле, их представители</w:t>
      </w:r>
      <w:r w:rsidR="00EF5748">
        <w:t xml:space="preserve"> </w:t>
      </w:r>
      <w:r>
        <w:t>присутствовали в судебном заседании; в течение пятнадцати дней со дня</w:t>
      </w:r>
      <w:r w:rsidR="00EF5748">
        <w:t xml:space="preserve"> </w:t>
      </w:r>
      <w:r>
        <w:t>объявления резолютивной части решения суда, если лица, участвующие в деле,</w:t>
      </w:r>
      <w:r w:rsidR="00EF5748">
        <w:t xml:space="preserve"> </w:t>
      </w:r>
      <w:r>
        <w:t>их представители не присутствовали в судебном заседании.</w:t>
      </w:r>
    </w:p>
    <w:p w:rsidR="00542E4A">
      <w:pPr>
        <w:pStyle w:val="21"/>
        <w:shd w:val="clear" w:color="auto" w:fill="auto"/>
        <w:spacing w:line="360" w:lineRule="exact"/>
        <w:ind w:left="40" w:right="120" w:firstLine="640"/>
        <w:sectPr>
          <w:type w:val="continuous"/>
          <w:pgSz w:w="11909" w:h="16838"/>
          <w:pgMar w:top="147" w:right="1230" w:bottom="118" w:left="1192" w:header="0" w:footer="3" w:gutter="0"/>
          <w:cols w:space="720"/>
          <w:noEndnote/>
          <w:docGrid w:linePitch="360"/>
        </w:sectPr>
      </w:pPr>
      <w: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</w:t>
      </w:r>
      <w:r>
        <w:rPr>
          <w:rStyle w:val="1"/>
        </w:rPr>
        <w:t>я реш</w:t>
      </w:r>
      <w:r>
        <w:t>ения суда в окончательной форме.</w:t>
      </w:r>
    </w:p>
    <w:p w:rsidR="00542E4A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382905</wp:posOffset>
                </wp:positionH>
                <wp:positionV relativeFrom="paragraph">
                  <wp:posOffset>146050</wp:posOffset>
                </wp:positionV>
                <wp:extent cx="5159375" cy="177800"/>
                <wp:effectExtent l="1905" t="3175" r="1270" b="190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93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E4A">
                            <w:pPr>
                              <w:pStyle w:val="20"/>
                              <w:shd w:val="clear" w:color="auto" w:fill="auto"/>
                              <w:tabs>
                                <w:tab w:val="right" w:pos="3460"/>
                                <w:tab w:val="right" w:pos="3978"/>
                                <w:tab w:val="right" w:pos="6465"/>
                                <w:tab w:val="right" w:pos="6791"/>
                                <w:tab w:val="right" w:pos="8020"/>
                              </w:tabs>
                              <w:spacing w:line="28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Мировой судья /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ab/>
                            </w:r>
                            <w:r w:rsidR="00EF5748">
                              <w:rPr>
                                <w:rStyle w:val="2Garamond14pt0ptExact"/>
                                <w:b/>
                                <w:bCs/>
                                <w:spacing w:val="-20"/>
                                <w:lang w:val="ru-RU"/>
                              </w:rPr>
                              <w:tab/>
                            </w:r>
                            <w:r w:rsidRPr="00291159"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ab/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С.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ab/>
                              <w:t>А.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ab/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Кучерова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406.25pt;height:14pt;margin-top:11.5pt;margin-left:30.1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542E4A">
                      <w:pPr>
                        <w:pStyle w:val="20"/>
                        <w:shd w:val="clear" w:color="auto" w:fill="auto"/>
                        <w:tabs>
                          <w:tab w:val="right" w:pos="3460"/>
                          <w:tab w:val="right" w:pos="3978"/>
                          <w:tab w:val="right" w:pos="6465"/>
                          <w:tab w:val="right" w:pos="6791"/>
                          <w:tab w:val="right" w:pos="8020"/>
                        </w:tabs>
                        <w:spacing w:line="280" w:lineRule="exact"/>
                        <w:ind w:left="100"/>
                        <w:jc w:val="both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Мировой судья /</w:t>
                      </w: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ab/>
                      </w:r>
                      <w:r w:rsidR="00EF5748">
                        <w:rPr>
                          <w:rStyle w:val="2Garamond14pt0ptExact"/>
                          <w:b/>
                          <w:bCs/>
                          <w:spacing w:val="-20"/>
                          <w:lang w:val="ru-RU"/>
                        </w:rPr>
                        <w:tab/>
                      </w:r>
                      <w:r w:rsidRPr="00291159">
                        <w:rPr>
                          <w:rStyle w:val="2Exact"/>
                          <w:b/>
                          <w:bCs/>
                          <w:spacing w:val="0"/>
                        </w:rPr>
                        <w:tab/>
                      </w: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С.</w:t>
                      </w: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ab/>
                        <w:t>А.</w:t>
                      </w: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ab/>
                      </w: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Кучерова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2E4A">
      <w:pPr>
        <w:spacing w:line="582" w:lineRule="exact"/>
      </w:pPr>
    </w:p>
    <w:p w:rsidR="00542E4A">
      <w:pPr>
        <w:rPr>
          <w:sz w:val="2"/>
          <w:szCs w:val="2"/>
        </w:rPr>
      </w:pPr>
    </w:p>
    <w:sectPr>
      <w:type w:val="continuous"/>
      <w:pgSz w:w="11909" w:h="16838"/>
      <w:pgMar w:top="103" w:right="1149" w:bottom="103" w:left="114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4A"/>
    <w:rsid w:val="00291159"/>
    <w:rsid w:val="00542E4A"/>
    <w:rsid w:val="00EF57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Основной текст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pt">
    <w:name w:val="Основной текст + 13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3pt0pt">
    <w:name w:val="Основной текст (3) + Times New Roman;13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395pt">
    <w:name w:val="Основной текст (3) + 9;5 pt;Не полужирный"/>
    <w:basedOn w:val="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0pt">
    <w:name w:val="Основной текст (3) + Не полужирный;Интервал 0 pt"/>
    <w:basedOn w:val="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Garamond14pt0ptExact">
    <w:name w:val="Основной текст (2) + Garamond;14 pt;Курсив;Интервал 0 pt Exact"/>
    <w:basedOn w:val="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8"/>
      <w:w w:val="100"/>
      <w:position w:val="0"/>
      <w:sz w:val="28"/>
      <w:szCs w:val="28"/>
      <w:u w:val="none"/>
      <w:lang w:val="en-US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Normal"/>
    <w:link w:val="a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35" w:lineRule="exact"/>
      <w:ind w:firstLine="640"/>
      <w:jc w:val="both"/>
    </w:pPr>
    <w:rPr>
      <w:rFonts w:ascii="Bookman Old Style" w:eastAsia="Bookman Old Style" w:hAnsi="Bookman Old Style" w:cs="Bookman Old Styl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