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5355">
        <w:rPr>
          <w:rFonts w:ascii="Times New Roman" w:eastAsia="Times New Roman" w:hAnsi="Times New Roman"/>
          <w:sz w:val="24"/>
          <w:szCs w:val="24"/>
          <w:lang w:eastAsia="ru-RU"/>
        </w:rPr>
        <w:t>726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8D1B60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декабря </w:t>
      </w:r>
      <w:r w:rsidR="00BC1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D1B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B60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B60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355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0F6054">
        <w:rPr>
          <w:rFonts w:ascii="Times New Roman" w:hAnsi="Times New Roman"/>
          <w:sz w:val="28"/>
          <w:szCs w:val="28"/>
        </w:rPr>
        <w:t xml:space="preserve"> </w:t>
      </w:r>
      <w:r w:rsidR="00BC1FB9">
        <w:rPr>
          <w:rFonts w:ascii="Times New Roman" w:hAnsi="Times New Roman"/>
          <w:sz w:val="28"/>
          <w:szCs w:val="28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представителя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Воронщикова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Михаила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Анатольевича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="007315FB">
        <w:rPr>
          <w:rFonts w:ascii="Times New Roman" w:hAnsi="Times New Roman"/>
          <w:sz w:val="28"/>
          <w:szCs w:val="28"/>
          <w:lang w:val="uk-UA"/>
        </w:rPr>
        <w:t>Прошина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Сергея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Александровича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к ООО СО «ВЕРНА», </w:t>
      </w:r>
      <w:r w:rsidR="007315FB">
        <w:rPr>
          <w:rFonts w:ascii="Times New Roman" w:hAnsi="Times New Roman"/>
          <w:sz w:val="28"/>
          <w:szCs w:val="28"/>
          <w:lang w:val="uk-UA"/>
        </w:rPr>
        <w:t>третьи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лица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7315FB">
        <w:rPr>
          <w:rFonts w:ascii="Times New Roman" w:hAnsi="Times New Roman"/>
          <w:sz w:val="28"/>
          <w:szCs w:val="28"/>
          <w:lang w:val="uk-UA"/>
        </w:rPr>
        <w:t>заявляющие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самостоятельные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требования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на предмет спор</w:t>
      </w:r>
      <w:r w:rsidR="007315FB">
        <w:rPr>
          <w:rFonts w:ascii="Times New Roman" w:hAnsi="Times New Roman"/>
          <w:sz w:val="28"/>
          <w:szCs w:val="28"/>
          <w:lang w:val="uk-UA"/>
        </w:rPr>
        <w:t>а-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</w:rPr>
        <w:t xml:space="preserve">Индивидуальный  предприниматель </w:t>
      </w:r>
      <w:r w:rsidR="007315FB">
        <w:rPr>
          <w:rFonts w:ascii="Times New Roman" w:hAnsi="Times New Roman"/>
          <w:sz w:val="28"/>
          <w:szCs w:val="28"/>
        </w:rPr>
        <w:t>Шепотько</w:t>
      </w:r>
      <w:r w:rsidR="007315FB">
        <w:rPr>
          <w:rFonts w:ascii="Times New Roman" w:hAnsi="Times New Roman"/>
          <w:sz w:val="28"/>
          <w:szCs w:val="28"/>
        </w:rPr>
        <w:t xml:space="preserve"> Виктория Николаевна, Иванченко Максим Игоревич, Радченко Марина Александровна 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о </w:t>
      </w:r>
      <w:r w:rsidR="007315FB">
        <w:rPr>
          <w:rFonts w:ascii="Times New Roman" w:hAnsi="Times New Roman"/>
          <w:sz w:val="28"/>
          <w:szCs w:val="28"/>
          <w:lang w:val="uk-UA"/>
        </w:rPr>
        <w:t>взыскании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 7263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 в </w:t>
      </w:r>
      <w:r w:rsidR="007315FB">
        <w:rPr>
          <w:rFonts w:ascii="Times New Roman" w:hAnsi="Times New Roman"/>
          <w:sz w:val="28"/>
          <w:szCs w:val="28"/>
          <w:lang w:val="uk-UA"/>
        </w:rPr>
        <w:t>качестве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возмещения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расходов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на оплату услуг </w:t>
      </w:r>
      <w:r w:rsidR="007315FB">
        <w:rPr>
          <w:rFonts w:ascii="Times New Roman" w:hAnsi="Times New Roman"/>
          <w:sz w:val="28"/>
          <w:szCs w:val="28"/>
          <w:lang w:val="uk-UA"/>
        </w:rPr>
        <w:t>эксперта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5000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морального </w:t>
      </w:r>
      <w:r w:rsidR="007315FB">
        <w:rPr>
          <w:rFonts w:ascii="Times New Roman" w:hAnsi="Times New Roman"/>
          <w:sz w:val="28"/>
          <w:szCs w:val="28"/>
          <w:lang w:val="uk-UA"/>
        </w:rPr>
        <w:t>вреда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1260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почтовых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расходов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15 000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расходов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на оплату </w:t>
      </w:r>
      <w:r w:rsidR="007315FB">
        <w:rPr>
          <w:rFonts w:ascii="Times New Roman" w:hAnsi="Times New Roman"/>
          <w:sz w:val="28"/>
          <w:szCs w:val="28"/>
          <w:lang w:val="uk-UA"/>
        </w:rPr>
        <w:t>юридической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помощи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2200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расходов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на оплату услуг по </w:t>
      </w:r>
      <w:r w:rsidR="007315FB">
        <w:rPr>
          <w:rFonts w:ascii="Times New Roman" w:hAnsi="Times New Roman"/>
          <w:sz w:val="28"/>
          <w:szCs w:val="28"/>
          <w:lang w:val="uk-UA"/>
        </w:rPr>
        <w:t>нотариальному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оформлению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доверенности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, 330 </w:t>
      </w:r>
      <w:r w:rsidR="007315FB">
        <w:rPr>
          <w:rFonts w:ascii="Times New Roman" w:hAnsi="Times New Roman"/>
          <w:sz w:val="28"/>
          <w:szCs w:val="28"/>
          <w:lang w:val="uk-UA"/>
        </w:rPr>
        <w:t>рублей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расходов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7315FB">
        <w:rPr>
          <w:rFonts w:ascii="Times New Roman" w:hAnsi="Times New Roman"/>
          <w:sz w:val="28"/>
          <w:szCs w:val="28"/>
          <w:lang w:val="uk-UA"/>
        </w:rPr>
        <w:t>оформление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нотариального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свидетельствования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копий</w:t>
      </w:r>
      <w:r w:rsidR="00731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5FB">
        <w:rPr>
          <w:rFonts w:ascii="Times New Roman" w:hAnsi="Times New Roman"/>
          <w:sz w:val="28"/>
          <w:szCs w:val="28"/>
          <w:lang w:val="uk-UA"/>
        </w:rPr>
        <w:t>документов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D7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045355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A40B1B" w:rsidP="00A40B1B">
      <w:pPr>
        <w:tabs>
          <w:tab w:val="left" w:pos="7513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Взыскать с   Общества с ограниченной ответственностью  </w:t>
      </w:r>
      <w:r>
        <w:rPr>
          <w:rFonts w:ascii="Times New Roman" w:hAnsi="Times New Roman"/>
          <w:sz w:val="28"/>
          <w:szCs w:val="28"/>
        </w:rPr>
        <w:t xml:space="preserve">Страховое общество </w:t>
      </w:r>
      <w:r w:rsidRPr="00F662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ВЕРНА</w:t>
      </w:r>
      <w:r w:rsidRPr="00F662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  <w:lang w:val="uk-UA"/>
        </w:rPr>
        <w:t>Воронщикова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Михаила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Анатольевича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7263 рубля в счет возмещения  расходов на проведения экспертизы, 500 рублей в счет возмещения морального вреда, 1260 рублей  </w:t>
      </w:r>
      <w:r>
        <w:rPr>
          <w:rFonts w:ascii="Times New Roman" w:hAnsi="Times New Roman"/>
          <w:sz w:val="28"/>
          <w:szCs w:val="28"/>
        </w:rPr>
        <w:t xml:space="preserve"> в счет возмещения почтовых расходов, </w:t>
      </w:r>
      <w:r>
        <w:rPr>
          <w:rFonts w:ascii="Times New Roman" w:hAnsi="Times New Roman"/>
          <w:sz w:val="28"/>
          <w:szCs w:val="28"/>
        </w:rPr>
        <w:t xml:space="preserve">4000 рублей в счет возмещения расходов на услуги представителя,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2200 </w:t>
      </w:r>
      <w:r>
        <w:rPr>
          <w:rFonts w:ascii="Times New Roman" w:hAnsi="Times New Roman"/>
          <w:sz w:val="28"/>
          <w:szCs w:val="28"/>
        </w:rPr>
        <w:t>рублей в счет возмещения нотариальных расходов,</w:t>
      </w:r>
      <w:r>
        <w:rPr>
          <w:rFonts w:ascii="Times New Roman" w:hAnsi="Times New Roman"/>
          <w:sz w:val="28"/>
          <w:szCs w:val="28"/>
        </w:rPr>
        <w:t xml:space="preserve"> и 330 рублей в счет возмещения расходов</w:t>
      </w:r>
      <w:r>
        <w:rPr>
          <w:rFonts w:ascii="Times New Roman" w:hAnsi="Times New Roman"/>
          <w:sz w:val="28"/>
          <w:szCs w:val="28"/>
        </w:rPr>
        <w:t xml:space="preserve"> на нотариальное свидетельствование копий документов, а </w:t>
      </w:r>
      <w:r>
        <w:rPr>
          <w:rFonts w:ascii="Times New Roman" w:hAnsi="Times New Roman"/>
          <w:sz w:val="28"/>
          <w:szCs w:val="28"/>
        </w:rPr>
        <w:t xml:space="preserve"> всего  </w:t>
      </w:r>
      <w:r>
        <w:rPr>
          <w:rFonts w:ascii="Times New Roman" w:hAnsi="Times New Roman"/>
          <w:sz w:val="28"/>
          <w:szCs w:val="28"/>
        </w:rPr>
        <w:t xml:space="preserve"> 15553 рубля.</w:t>
      </w:r>
    </w:p>
    <w:p w:rsidR="00A40B1B" w:rsidP="00A40B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исковые требования оставить без удовлетворения.</w:t>
      </w:r>
    </w:p>
    <w:p w:rsidR="00A40B1B" w:rsidP="00A40B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Страховое общество </w:t>
      </w:r>
      <w:r w:rsidRPr="00F662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ВЕРНА</w:t>
      </w:r>
      <w:r w:rsidRPr="00F662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в доход  местного бюджета государственную пошлину в размере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4363">
        <w:rPr>
          <w:rFonts w:ascii="Times New Roman" w:hAnsi="Times New Roman"/>
          <w:sz w:val="28"/>
          <w:szCs w:val="28"/>
        </w:rPr>
        <w:t>622</w:t>
      </w:r>
      <w:r>
        <w:rPr>
          <w:rFonts w:ascii="Times New Roman" w:hAnsi="Times New Roman"/>
          <w:sz w:val="28"/>
          <w:szCs w:val="28"/>
        </w:rPr>
        <w:t xml:space="preserve">   рублей.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5355"/>
    <w:rsid w:val="000F3425"/>
    <w:rsid w:val="000F6054"/>
    <w:rsid w:val="000F70A2"/>
    <w:rsid w:val="00114E83"/>
    <w:rsid w:val="001203B3"/>
    <w:rsid w:val="00145C78"/>
    <w:rsid w:val="00213F5D"/>
    <w:rsid w:val="00214445"/>
    <w:rsid w:val="002D41B4"/>
    <w:rsid w:val="002D4363"/>
    <w:rsid w:val="002E782F"/>
    <w:rsid w:val="003033C6"/>
    <w:rsid w:val="00323F0D"/>
    <w:rsid w:val="0034474D"/>
    <w:rsid w:val="00385C81"/>
    <w:rsid w:val="0039149F"/>
    <w:rsid w:val="003B12F7"/>
    <w:rsid w:val="003E6C3C"/>
    <w:rsid w:val="00401E4F"/>
    <w:rsid w:val="00423C37"/>
    <w:rsid w:val="00433C64"/>
    <w:rsid w:val="00445341"/>
    <w:rsid w:val="00462092"/>
    <w:rsid w:val="004755B1"/>
    <w:rsid w:val="004B116E"/>
    <w:rsid w:val="00520968"/>
    <w:rsid w:val="005A4928"/>
    <w:rsid w:val="005D2E1B"/>
    <w:rsid w:val="005E6A38"/>
    <w:rsid w:val="005F08FE"/>
    <w:rsid w:val="007315FB"/>
    <w:rsid w:val="007C1231"/>
    <w:rsid w:val="007E53B6"/>
    <w:rsid w:val="00821264"/>
    <w:rsid w:val="00861D1F"/>
    <w:rsid w:val="00865A13"/>
    <w:rsid w:val="008A14A8"/>
    <w:rsid w:val="008D1B60"/>
    <w:rsid w:val="008F4DFE"/>
    <w:rsid w:val="009A1F40"/>
    <w:rsid w:val="009A29DC"/>
    <w:rsid w:val="009B7025"/>
    <w:rsid w:val="009E39D3"/>
    <w:rsid w:val="00A40B1B"/>
    <w:rsid w:val="00A41AAA"/>
    <w:rsid w:val="00A76FF5"/>
    <w:rsid w:val="00A845B9"/>
    <w:rsid w:val="00AD01F1"/>
    <w:rsid w:val="00AE7BF4"/>
    <w:rsid w:val="00AF04C0"/>
    <w:rsid w:val="00B534A8"/>
    <w:rsid w:val="00B66D6D"/>
    <w:rsid w:val="00BA5999"/>
    <w:rsid w:val="00BC1FB9"/>
    <w:rsid w:val="00BF33C0"/>
    <w:rsid w:val="00C8105B"/>
    <w:rsid w:val="00CC24E8"/>
    <w:rsid w:val="00D04B8D"/>
    <w:rsid w:val="00D16812"/>
    <w:rsid w:val="00D37E5F"/>
    <w:rsid w:val="00DA4017"/>
    <w:rsid w:val="00DB3FFD"/>
    <w:rsid w:val="00DB5D77"/>
    <w:rsid w:val="00DC5171"/>
    <w:rsid w:val="00DF7227"/>
    <w:rsid w:val="00E0367B"/>
    <w:rsid w:val="00E4091A"/>
    <w:rsid w:val="00E95859"/>
    <w:rsid w:val="00ED5DE6"/>
    <w:rsid w:val="00EF0C03"/>
    <w:rsid w:val="00F32C35"/>
    <w:rsid w:val="00F34671"/>
    <w:rsid w:val="00F66236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AFAE-CAF6-4C34-A12C-C392527F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