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296A" w:rsidRPr="00CA5CEA" w:rsidP="0092296A">
      <w:pPr>
        <w:pStyle w:val="Title"/>
        <w:ind w:left="5664"/>
        <w:jc w:val="lef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CA5CEA">
        <w:rPr>
          <w:rFonts w:ascii="Times New Roman" w:hAnsi="Times New Roman" w:cs="Times New Roman"/>
          <w:sz w:val="26"/>
          <w:szCs w:val="26"/>
        </w:rPr>
        <w:t xml:space="preserve">        Дело № 2 – 5</w:t>
      </w:r>
      <w:r w:rsidRPr="00633869">
        <w:rPr>
          <w:rFonts w:ascii="Times New Roman" w:hAnsi="Times New Roman" w:cs="Times New Roman"/>
          <w:sz w:val="26"/>
          <w:szCs w:val="26"/>
        </w:rPr>
        <w:t>0</w:t>
      </w:r>
      <w:r w:rsidRPr="00CA5CEA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61</w:t>
      </w:r>
      <w:r w:rsidRPr="00CA5CEA">
        <w:rPr>
          <w:rFonts w:ascii="Times New Roman" w:hAnsi="Times New Roman" w:cs="Times New Roman"/>
          <w:sz w:val="26"/>
          <w:szCs w:val="26"/>
        </w:rPr>
        <w:t>/20</w:t>
      </w:r>
      <w:r>
        <w:rPr>
          <w:rFonts w:ascii="Times New Roman" w:hAnsi="Times New Roman" w:cs="Times New Roman"/>
          <w:sz w:val="26"/>
          <w:szCs w:val="26"/>
        </w:rPr>
        <w:t>20</w:t>
      </w:r>
    </w:p>
    <w:p w:rsidR="0092296A" w:rsidRPr="00CA5CEA" w:rsidP="0092296A">
      <w:pPr>
        <w:pStyle w:val="Title"/>
        <w:ind w:left="7080"/>
        <w:rPr>
          <w:rFonts w:ascii="Times New Roman" w:hAnsi="Times New Roman" w:cs="Times New Roman"/>
          <w:sz w:val="26"/>
          <w:szCs w:val="26"/>
        </w:rPr>
      </w:pPr>
    </w:p>
    <w:p w:rsidR="0092296A" w:rsidRPr="00CA5CEA" w:rsidP="0092296A">
      <w:pPr>
        <w:pStyle w:val="Title"/>
        <w:rPr>
          <w:rFonts w:ascii="Times New Roman" w:hAnsi="Times New Roman" w:cs="Times New Roman"/>
          <w:sz w:val="26"/>
          <w:szCs w:val="26"/>
        </w:rPr>
      </w:pPr>
      <w:r w:rsidRPr="00CA5CEA">
        <w:rPr>
          <w:rFonts w:ascii="Times New Roman" w:hAnsi="Times New Roman" w:cs="Times New Roman"/>
          <w:sz w:val="26"/>
          <w:szCs w:val="26"/>
        </w:rPr>
        <w:t>РЕШЕНИЕ</w:t>
      </w:r>
    </w:p>
    <w:p w:rsidR="0092296A" w:rsidRPr="00CA5CEA" w:rsidP="0092296A">
      <w:pPr>
        <w:pStyle w:val="Heading2"/>
        <w:rPr>
          <w:sz w:val="26"/>
          <w:szCs w:val="26"/>
        </w:rPr>
      </w:pPr>
      <w:r w:rsidRPr="00CA5CEA">
        <w:rPr>
          <w:sz w:val="26"/>
          <w:szCs w:val="26"/>
        </w:rPr>
        <w:t>Именем Российской Федерации</w:t>
      </w:r>
    </w:p>
    <w:p w:rsidR="0092296A" w:rsidRPr="00CA5CEA" w:rsidP="0092296A">
      <w:pPr>
        <w:jc w:val="center"/>
        <w:rPr>
          <w:b/>
          <w:sz w:val="26"/>
          <w:szCs w:val="26"/>
        </w:rPr>
      </w:pPr>
      <w:r w:rsidRPr="00CA5CEA">
        <w:rPr>
          <w:b/>
          <w:sz w:val="26"/>
          <w:szCs w:val="26"/>
        </w:rPr>
        <w:t>(резолютивная часть)</w:t>
      </w:r>
    </w:p>
    <w:p w:rsidR="0092296A" w:rsidRPr="00CA5CEA" w:rsidP="0092296A">
      <w:pPr>
        <w:ind w:left="708" w:hanging="708"/>
        <w:jc w:val="both"/>
        <w:rPr>
          <w:sz w:val="26"/>
          <w:szCs w:val="26"/>
        </w:rPr>
      </w:pPr>
    </w:p>
    <w:p w:rsidR="0092296A" w:rsidRPr="00CA5CEA" w:rsidP="0092296A">
      <w:pPr>
        <w:ind w:left="708" w:hanging="708"/>
        <w:jc w:val="both"/>
        <w:rPr>
          <w:sz w:val="26"/>
          <w:szCs w:val="26"/>
        </w:rPr>
      </w:pPr>
      <w:r>
        <w:rPr>
          <w:sz w:val="26"/>
          <w:szCs w:val="26"/>
        </w:rPr>
        <w:t>02 марта 2020</w:t>
      </w:r>
      <w:r w:rsidRPr="00CA5CEA">
        <w:rPr>
          <w:sz w:val="26"/>
          <w:szCs w:val="26"/>
        </w:rPr>
        <w:t xml:space="preserve"> года</w:t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</w:r>
      <w:r w:rsidRPr="00CA5CEA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ab/>
        <w:t xml:space="preserve">                     </w:t>
      </w:r>
      <w:r w:rsidRPr="00CA5CEA">
        <w:rPr>
          <w:sz w:val="26"/>
          <w:szCs w:val="26"/>
        </w:rPr>
        <w:t xml:space="preserve">г. Керчь                                                                                                             </w:t>
      </w:r>
    </w:p>
    <w:p w:rsidR="0092296A" w:rsidRPr="00CA5CEA" w:rsidP="0092296A">
      <w:pPr>
        <w:ind w:left="708" w:hanging="708"/>
        <w:jc w:val="both"/>
        <w:rPr>
          <w:sz w:val="26"/>
          <w:szCs w:val="26"/>
        </w:rPr>
      </w:pP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  <w:r>
        <w:rPr>
          <w:sz w:val="26"/>
          <w:szCs w:val="26"/>
        </w:rPr>
        <w:t>с участием: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ответчика </w:t>
      </w:r>
      <w:r>
        <w:rPr>
          <w:sz w:val="26"/>
          <w:szCs w:val="26"/>
        </w:rPr>
        <w:t>–</w:t>
      </w:r>
      <w:r w:rsidRPr="00CA5CEA">
        <w:rPr>
          <w:sz w:val="26"/>
          <w:szCs w:val="26"/>
        </w:rPr>
        <w:t xml:space="preserve"> </w:t>
      </w:r>
      <w:r>
        <w:rPr>
          <w:sz w:val="26"/>
          <w:szCs w:val="26"/>
        </w:rPr>
        <w:t>Тюрина В.Н.</w:t>
      </w:r>
      <w:r w:rsidRPr="00CA5CEA">
        <w:rPr>
          <w:sz w:val="26"/>
          <w:szCs w:val="26"/>
        </w:rPr>
        <w:t>,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>при секретаре –</w:t>
      </w:r>
      <w:r>
        <w:rPr>
          <w:sz w:val="26"/>
          <w:szCs w:val="26"/>
        </w:rPr>
        <w:t xml:space="preserve"> Кузнецовой А.А., 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рассмотрел в открытом судебном заседании гражданское дело по иску Государственного учреждения - Управление Пенсионного фонда Российской Федерации в г. Керчи к </w:t>
      </w:r>
      <w:r>
        <w:rPr>
          <w:sz w:val="26"/>
          <w:szCs w:val="26"/>
        </w:rPr>
        <w:t xml:space="preserve">Тюрину </w:t>
      </w:r>
      <w:r w:rsidR="00DA017C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Pr="00CA5CEA">
        <w:rPr>
          <w:sz w:val="26"/>
          <w:szCs w:val="26"/>
        </w:rPr>
        <w:t>о взыскании сумм излишне выплаченной по вине физического лица федеральной социальной доплаты,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На основании изложенного и руководствуясь ст.ст. 6, 14, 23, </w:t>
      </w:r>
      <w:r>
        <w:rPr>
          <w:sz w:val="26"/>
          <w:szCs w:val="26"/>
        </w:rPr>
        <w:t xml:space="preserve">39, </w:t>
      </w:r>
      <w:r w:rsidRPr="00CA5CEA">
        <w:rPr>
          <w:sz w:val="26"/>
          <w:szCs w:val="26"/>
        </w:rPr>
        <w:t>98; ч.</w:t>
      </w:r>
      <w:r w:rsidR="00196ED5">
        <w:rPr>
          <w:sz w:val="26"/>
          <w:szCs w:val="26"/>
        </w:rPr>
        <w:t>5</w:t>
      </w:r>
      <w:r w:rsidRPr="00CA5CEA">
        <w:rPr>
          <w:sz w:val="26"/>
          <w:szCs w:val="26"/>
        </w:rPr>
        <w:t xml:space="preserve">ст. 167; </w:t>
      </w:r>
      <w:r w:rsidR="00196ED5">
        <w:rPr>
          <w:sz w:val="26"/>
          <w:szCs w:val="26"/>
        </w:rPr>
        <w:t xml:space="preserve">ч.3 ст. 173, </w:t>
      </w:r>
      <w:r w:rsidRPr="00CA5CEA">
        <w:rPr>
          <w:sz w:val="26"/>
          <w:szCs w:val="26"/>
        </w:rPr>
        <w:t>194-199</w:t>
      </w:r>
      <w:r>
        <w:rPr>
          <w:sz w:val="26"/>
          <w:szCs w:val="26"/>
        </w:rPr>
        <w:t xml:space="preserve">, </w:t>
      </w:r>
      <w:r w:rsidRPr="00CA5CEA">
        <w:rPr>
          <w:sz w:val="26"/>
          <w:szCs w:val="26"/>
        </w:rPr>
        <w:t xml:space="preserve"> ГПК РФ, ч.1 ст. 1102 ГК РФ, ч.5 ст. 26; ч.2 ст. 28 ФЗ № 400 ФЗ от 28.12.2013 года «О  страховых пенсиях» мировой судья,</w:t>
      </w:r>
    </w:p>
    <w:p w:rsidR="0092296A" w:rsidRPr="00CA5CEA" w:rsidP="0092296A">
      <w:pPr>
        <w:jc w:val="center"/>
        <w:rPr>
          <w:b/>
          <w:bCs/>
          <w:sz w:val="26"/>
          <w:szCs w:val="26"/>
        </w:rPr>
      </w:pPr>
    </w:p>
    <w:p w:rsidR="0092296A" w:rsidRPr="00CA5CEA" w:rsidP="0092296A">
      <w:pPr>
        <w:jc w:val="center"/>
        <w:rPr>
          <w:b/>
          <w:bCs/>
          <w:sz w:val="26"/>
          <w:szCs w:val="26"/>
        </w:rPr>
      </w:pPr>
      <w:r w:rsidRPr="00CA5CEA">
        <w:rPr>
          <w:b/>
          <w:bCs/>
          <w:sz w:val="26"/>
          <w:szCs w:val="26"/>
        </w:rPr>
        <w:t>Р</w:t>
      </w:r>
      <w:r w:rsidRPr="00CA5CEA">
        <w:rPr>
          <w:b/>
          <w:bCs/>
          <w:sz w:val="26"/>
          <w:szCs w:val="26"/>
        </w:rPr>
        <w:t xml:space="preserve"> Е Ш И Л :</w:t>
      </w:r>
    </w:p>
    <w:p w:rsidR="0092296A" w:rsidRPr="00CA5CEA" w:rsidP="0092296A">
      <w:pPr>
        <w:jc w:val="center"/>
        <w:rPr>
          <w:b/>
          <w:sz w:val="26"/>
          <w:szCs w:val="26"/>
        </w:rPr>
      </w:pP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>Удовлетворить исковые требования Государственного учреждения - Управление Пенсионного фонда Российской Федерации в г</w:t>
      </w:r>
      <w:r w:rsidRPr="00CA5CEA">
        <w:rPr>
          <w:sz w:val="26"/>
          <w:szCs w:val="26"/>
        </w:rPr>
        <w:t>.К</w:t>
      </w:r>
      <w:r w:rsidRPr="00CA5CEA">
        <w:rPr>
          <w:sz w:val="26"/>
          <w:szCs w:val="26"/>
        </w:rPr>
        <w:t>ерчи в полном объеме.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Тюрина </w:t>
      </w:r>
      <w:r w:rsidR="00DA017C">
        <w:rPr>
          <w:sz w:val="26"/>
          <w:szCs w:val="26"/>
        </w:rPr>
        <w:t>В.Н.</w:t>
      </w:r>
      <w:r>
        <w:rPr>
          <w:sz w:val="26"/>
          <w:szCs w:val="26"/>
        </w:rPr>
        <w:t xml:space="preserve"> </w:t>
      </w:r>
      <w:r w:rsidRPr="00CA5CEA">
        <w:rPr>
          <w:sz w:val="26"/>
          <w:szCs w:val="26"/>
        </w:rPr>
        <w:t xml:space="preserve">в пользу Государственного учреждения - Управление Пенсионного фонда Российской Федерации в г. Керчи </w:t>
      </w:r>
      <w:r w:rsidRPr="00CA5CEA">
        <w:rPr>
          <w:sz w:val="26"/>
          <w:szCs w:val="26"/>
        </w:rPr>
        <w:t>на</w:t>
      </w:r>
      <w:r w:rsidRPr="00CA5CEA">
        <w:rPr>
          <w:sz w:val="26"/>
          <w:szCs w:val="26"/>
        </w:rPr>
        <w:t xml:space="preserve"> 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>: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- излишне выплаченные суммы федеральной социальной доплаты за период с 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 xml:space="preserve">года </w:t>
      </w:r>
      <w:r w:rsidRPr="00CA5CEA">
        <w:rPr>
          <w:sz w:val="26"/>
          <w:szCs w:val="26"/>
        </w:rPr>
        <w:t>по</w:t>
      </w:r>
      <w:r w:rsidRPr="00CA5CEA">
        <w:rPr>
          <w:sz w:val="26"/>
          <w:szCs w:val="26"/>
        </w:rPr>
        <w:t xml:space="preserve"> 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>года</w:t>
      </w:r>
      <w:r w:rsidRPr="00CA5CEA">
        <w:rPr>
          <w:sz w:val="26"/>
          <w:szCs w:val="26"/>
        </w:rPr>
        <w:t xml:space="preserve"> в размере 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>руб. (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>).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</w:p>
    <w:p w:rsidR="0092296A" w:rsidRPr="00CA5CEA" w:rsidP="0092296A">
      <w:pPr>
        <w:ind w:firstLine="708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Тюрина </w:t>
      </w:r>
      <w:r w:rsidR="00DA017C">
        <w:rPr>
          <w:sz w:val="26"/>
          <w:szCs w:val="26"/>
        </w:rPr>
        <w:t>В.Н.</w:t>
      </w:r>
      <w:r w:rsidRPr="00CA5CEA">
        <w:rPr>
          <w:sz w:val="26"/>
          <w:szCs w:val="26"/>
        </w:rPr>
        <w:t xml:space="preserve">, государственную пошлину за рассмотрение дела в суде, в размере 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>(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 xml:space="preserve">) рублей в доход бюджета муниципального образования городской округ Керчь </w:t>
      </w:r>
      <w:r w:rsidRPr="00CA5CEA">
        <w:rPr>
          <w:sz w:val="26"/>
          <w:szCs w:val="26"/>
        </w:rPr>
        <w:t>на</w:t>
      </w:r>
      <w:r w:rsidRPr="00CA5CEA">
        <w:rPr>
          <w:sz w:val="26"/>
          <w:szCs w:val="26"/>
        </w:rPr>
        <w:t xml:space="preserve"> </w:t>
      </w:r>
      <w:r w:rsidR="00DA017C">
        <w:rPr>
          <w:sz w:val="26"/>
          <w:szCs w:val="26"/>
        </w:rPr>
        <w:t>/изъято/</w:t>
      </w:r>
      <w:r w:rsidRPr="00CA5CEA">
        <w:rPr>
          <w:sz w:val="26"/>
          <w:szCs w:val="26"/>
        </w:rPr>
        <w:t>.</w:t>
      </w:r>
    </w:p>
    <w:p w:rsidR="0092296A" w:rsidRPr="00CA5CEA" w:rsidP="0092296A">
      <w:pPr>
        <w:ind w:firstLine="708"/>
        <w:jc w:val="both"/>
        <w:rPr>
          <w:sz w:val="26"/>
          <w:szCs w:val="26"/>
        </w:rPr>
      </w:pPr>
    </w:p>
    <w:p w:rsidR="0092296A" w:rsidRPr="00CA5CEA" w:rsidP="00922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CEA">
        <w:rPr>
          <w:sz w:val="26"/>
          <w:szCs w:val="26"/>
        </w:rPr>
        <w:t>В судебном заседании объявлена резолютивная часть решения.</w:t>
      </w:r>
    </w:p>
    <w:p w:rsidR="0092296A" w:rsidRPr="00CA5CEA" w:rsidP="00922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296A" w:rsidP="00922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рабочих дней со дня объявления резолютивной части решения суда; лицами, не присутствовавшими в судебном заседании, их представителями, в течение пятнадцати рабочих дней.</w:t>
      </w:r>
    </w:p>
    <w:p w:rsidR="0092296A" w:rsidRPr="00CA5CEA" w:rsidP="00922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296A" w:rsidRPr="00CA5CEA" w:rsidP="00922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CEA">
        <w:rPr>
          <w:sz w:val="26"/>
          <w:szCs w:val="26"/>
        </w:rPr>
        <w:t xml:space="preserve">Мировой судья составляет мотивированное решение суда в течение пяти </w:t>
      </w:r>
      <w:r>
        <w:rPr>
          <w:sz w:val="26"/>
          <w:szCs w:val="26"/>
        </w:rPr>
        <w:t xml:space="preserve">рабочих </w:t>
      </w:r>
      <w:r w:rsidRPr="00CA5CEA">
        <w:rPr>
          <w:sz w:val="26"/>
          <w:szCs w:val="26"/>
        </w:rPr>
        <w:t xml:space="preserve">дней со дня поступления от лиц, участвующих в деле, их представителей заявления о составлении мотивированного решения суда. </w:t>
      </w:r>
    </w:p>
    <w:p w:rsidR="0092296A" w:rsidRPr="00CA5CEA" w:rsidP="00922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2296A" w:rsidRPr="00CA5CEA" w:rsidP="009229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A5CEA">
        <w:rPr>
          <w:sz w:val="26"/>
          <w:szCs w:val="26"/>
        </w:rPr>
        <w:t>Решение может быть обжаловано в апелляционном порядке в Керченский городской суд Республики Крым с подачей жалобы через мирового судью судебного участка № 5</w:t>
      </w:r>
      <w:r>
        <w:rPr>
          <w:sz w:val="26"/>
          <w:szCs w:val="26"/>
        </w:rPr>
        <w:t>1</w:t>
      </w:r>
      <w:r w:rsidRPr="00CA5CEA">
        <w:rPr>
          <w:sz w:val="26"/>
          <w:szCs w:val="26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3B339A" w:rsidRPr="00832C90" w:rsidP="003B339A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3B339A" w:rsidRPr="00832C90" w:rsidP="003B339A">
      <w:pPr>
        <w:contextualSpacing/>
      </w:pPr>
      <w:r w:rsidRPr="00832C90">
        <w:t>ДЕПЕРСОНИФИКАЦИЮ</w:t>
      </w:r>
    </w:p>
    <w:p w:rsidR="003B339A" w:rsidRPr="00832C90" w:rsidP="003B339A">
      <w:pPr>
        <w:contextualSpacing/>
      </w:pPr>
      <w:r w:rsidRPr="00832C90">
        <w:t>Лингвистический контроль</w:t>
      </w:r>
    </w:p>
    <w:p w:rsidR="003B339A" w:rsidRPr="00832C90" w:rsidP="003B339A">
      <w:pPr>
        <w:contextualSpacing/>
      </w:pPr>
      <w:r w:rsidRPr="00832C90">
        <w:t>произвел</w:t>
      </w:r>
    </w:p>
    <w:p w:rsidR="003B339A" w:rsidRPr="00832C90" w:rsidP="003B339A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B339A" w:rsidRPr="00832C90" w:rsidP="003B339A">
      <w:pPr>
        <w:contextualSpacing/>
      </w:pPr>
    </w:p>
    <w:p w:rsidR="003B339A" w:rsidRPr="00832C90" w:rsidP="003B339A">
      <w:pPr>
        <w:contextualSpacing/>
      </w:pPr>
      <w:r w:rsidRPr="00832C90">
        <w:t>СОГЛАСОВАНО</w:t>
      </w:r>
    </w:p>
    <w:p w:rsidR="003B339A" w:rsidRPr="00832C90" w:rsidP="003B339A">
      <w:pPr>
        <w:contextualSpacing/>
      </w:pPr>
    </w:p>
    <w:p w:rsidR="003B339A" w:rsidRPr="00832C90" w:rsidP="003B339A">
      <w:pPr>
        <w:contextualSpacing/>
      </w:pPr>
      <w:r w:rsidRPr="00832C90">
        <w:t>Судья_________ С.С. Урюпина</w:t>
      </w:r>
    </w:p>
    <w:p w:rsidR="003B339A" w:rsidRPr="00832C90" w:rsidP="003B339A">
      <w:pPr>
        <w:contextualSpacing/>
      </w:pPr>
    </w:p>
    <w:p w:rsidR="003B339A" w:rsidP="003B339A">
      <w:pPr>
        <w:contextualSpacing/>
      </w:pPr>
      <w:r w:rsidRPr="00832C90">
        <w:t>«__</w:t>
      </w:r>
      <w:r>
        <w:t>01</w:t>
      </w:r>
      <w:r w:rsidRPr="00832C90">
        <w:t>_» __</w:t>
      </w:r>
      <w:r>
        <w:t>апреля</w:t>
      </w:r>
      <w:r w:rsidRPr="00832C90">
        <w:t>__ 20</w:t>
      </w:r>
      <w:r>
        <w:t>20</w:t>
      </w:r>
      <w:r w:rsidRPr="00832C90">
        <w:t xml:space="preserve"> г.</w:t>
      </w:r>
    </w:p>
    <w:p w:rsidR="0065014D"/>
    <w:sectPr w:rsidSect="00873F4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96A"/>
    <w:rsid w:val="00196ED5"/>
    <w:rsid w:val="003B339A"/>
    <w:rsid w:val="004B017F"/>
    <w:rsid w:val="00633869"/>
    <w:rsid w:val="0065014D"/>
    <w:rsid w:val="00832C90"/>
    <w:rsid w:val="00900DD1"/>
    <w:rsid w:val="0092296A"/>
    <w:rsid w:val="00CA5CEA"/>
    <w:rsid w:val="00CC0285"/>
    <w:rsid w:val="00CC3B7E"/>
    <w:rsid w:val="00DA017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92296A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92296A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92296A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92296A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9229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