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Дело № 2 – 51-1143/2022</w:t>
      </w:r>
    </w:p>
    <w:p w:rsidR="00A77B3E"/>
    <w:p w:rsidR="00A77B3E">
      <w:r>
        <w:tab/>
        <w:t>РЕШЕНИЕ</w:t>
      </w:r>
      <w:r>
        <w:tab/>
      </w:r>
    </w:p>
    <w:p w:rsidR="00A77B3E">
      <w:r>
        <w:t>Именем Российской Федерации</w:t>
      </w:r>
    </w:p>
    <w:p w:rsidR="00A77B3E"/>
    <w:p w:rsidR="00A77B3E">
      <w:r>
        <w:t xml:space="preserve">08 ноября 2022 года       </w:t>
      </w:r>
      <w:r>
        <w:tab/>
        <w:t xml:space="preserve">                           </w:t>
      </w:r>
      <w:r>
        <w:tab/>
      </w:r>
      <w:r>
        <w:tab/>
      </w:r>
      <w:r>
        <w:tab/>
      </w:r>
      <w:r>
        <w:tab/>
        <w:t xml:space="preserve">гор. Керчь </w:t>
      </w:r>
    </w:p>
    <w:p w:rsidR="00A77B3E"/>
    <w:p w:rsidR="00A77B3E">
      <w:r>
        <w:t xml:space="preserve">Мировой судья  судебного участка  № 51 Керченского судебного района (городской округ Керчь) Республики Крым – Урюпина С.С., с участием: </w:t>
      </w:r>
    </w:p>
    <w:p w:rsidR="00A77B3E">
      <w:r>
        <w:t xml:space="preserve">представителя истца – наименование организации, в лице </w:t>
      </w:r>
      <w:r>
        <w:t>фио</w:t>
      </w:r>
      <w:r>
        <w:t>, действующей на основании доверенности б/н от 20.03.2022 год</w:t>
      </w:r>
      <w:r>
        <w:t xml:space="preserve">а; </w:t>
      </w:r>
    </w:p>
    <w:p w:rsidR="00A77B3E">
      <w:r>
        <w:t xml:space="preserve">ответчика – </w:t>
      </w:r>
      <w:r>
        <w:t>фио</w:t>
      </w:r>
      <w:r>
        <w:t xml:space="preserve">, действующей как в своих интересах, так и в интересах ответчика </w:t>
      </w:r>
      <w:r>
        <w:t>фио</w:t>
      </w:r>
      <w:r>
        <w:t>, на основании доверенности от 19.08.2022 года,</w:t>
      </w:r>
    </w:p>
    <w:p w:rsidR="00A77B3E">
      <w:r>
        <w:t xml:space="preserve">представителя третьего лица УЖКХ Администрации города Керчи Республики Крым, в лице </w:t>
      </w:r>
      <w:r>
        <w:t>фио</w:t>
      </w:r>
      <w:r>
        <w:t>, действующего на основании довере</w:t>
      </w:r>
      <w:r>
        <w:t>нности б/н от 15.07.2022 года</w:t>
      </w:r>
    </w:p>
    <w:p w:rsidR="00A77B3E">
      <w:r>
        <w:t xml:space="preserve">при секретаре – </w:t>
      </w:r>
      <w:r>
        <w:t>Щуровой</w:t>
      </w:r>
      <w:r>
        <w:t xml:space="preserve"> Н.А., </w:t>
      </w:r>
    </w:p>
    <w:p w:rsidR="00A77B3E">
      <w:r>
        <w:t xml:space="preserve">рассмотрев в открытом судебном заседании гражданское дело по иску ООО Управляющая наименование организации к </w:t>
      </w:r>
      <w:r>
        <w:t>фио</w:t>
      </w:r>
      <w:r>
        <w:t xml:space="preserve"> </w:t>
      </w:r>
      <w:r>
        <w:t>фио</w:t>
      </w:r>
      <w:r>
        <w:t xml:space="preserve">, </w:t>
      </w:r>
      <w:r>
        <w:t>фио</w:t>
      </w:r>
      <w:r>
        <w:t xml:space="preserve"> о взыскании суммы задолженности по услуге содержания общего имущества мно</w:t>
      </w:r>
      <w:r>
        <w:t>гоквартирного дома, при участии в деле третьих лиц УЖКХ Администрации города Керчи Республики Крым и Инспекции по жилищному надзору Республики Крым,</w:t>
      </w:r>
    </w:p>
    <w:p w:rsidR="00A77B3E">
      <w:r>
        <w:t>У С Т А Н О В И Л:</w:t>
      </w:r>
    </w:p>
    <w:p w:rsidR="00A77B3E"/>
    <w:p w:rsidR="00A77B3E">
      <w:r>
        <w:t xml:space="preserve">Истец (ООО Управляющая наименование организации) обратился в суд с иском  к ответчикам </w:t>
      </w:r>
      <w:r>
        <w:t>фио</w:t>
      </w:r>
      <w:r>
        <w:t xml:space="preserve"> </w:t>
      </w:r>
      <w:r>
        <w:t>фио</w:t>
      </w:r>
      <w:r>
        <w:t xml:space="preserve"> и </w:t>
      </w:r>
      <w:r>
        <w:t>фио</w:t>
      </w:r>
      <w:r>
        <w:t xml:space="preserve"> о взыскании суммы задолженности по услуге содержания общего имущества многоквартирного дома.</w:t>
      </w:r>
    </w:p>
    <w:p w:rsidR="00A77B3E"/>
    <w:p w:rsidR="00A77B3E">
      <w:r>
        <w:t xml:space="preserve">Иск мотивирован тем, что истец является управляющей компанией, выбранной Общим собранием собственников жилого дома №1 по улице </w:t>
      </w:r>
      <w:r>
        <w:t>фио</w:t>
      </w:r>
      <w:r>
        <w:t xml:space="preserve"> в городе Керчи.  </w:t>
      </w:r>
      <w:r>
        <w:t xml:space="preserve">На управление жилым домом 29.02.2016 года между истцом и собственниками квартир, был заключен договор управления многоквартирным домом, сроком на один год, с последующей пролонгацией. В доме № 1 по ул. </w:t>
      </w:r>
      <w:r>
        <w:t>фио</w:t>
      </w:r>
      <w:r>
        <w:t xml:space="preserve"> гор. Керчи находится в том числе, и квартира №5 пр</w:t>
      </w:r>
      <w:r>
        <w:t xml:space="preserve">инадлежащая ответчикам </w:t>
      </w:r>
      <w:r>
        <w:t>фио</w:t>
      </w:r>
      <w:r>
        <w:t xml:space="preserve"> и </w:t>
      </w:r>
      <w:r>
        <w:t>фио</w:t>
      </w:r>
      <w:r>
        <w:t>, по ? доле каждой на праве собственности. С момента заключения договора управления жилым многоквартирным домом истец надлежащим образом выполняет взятые на себя обязательства. Однако, ответчики от уплаты за содержание общег</w:t>
      </w:r>
      <w:r>
        <w:t>о имущества многоквартирного дома уклоняются; ввиду чего истцом было направлено заявление о выдаче судебного приказа на взыскание с ответчиков суммы долга за период с 01.10.2017 года по дата в сумме 14513,50 руб.; а также за период с дата по дата в сумме 2</w:t>
      </w:r>
      <w:r>
        <w:t>4642,40 руб.</w:t>
      </w:r>
    </w:p>
    <w:p w:rsidR="00A77B3E">
      <w:r>
        <w:t xml:space="preserve">За первый период с 01.10.2017 года по дата судебный приказ был вынесен судом, а затем отменен по заявлению должника (ответчика по настоящему делу) – 28.12.2019 года.  </w:t>
      </w:r>
    </w:p>
    <w:p w:rsidR="00A77B3E">
      <w:r>
        <w:t xml:space="preserve">За второй период с дата по дата судебный приказ также был вынесен судом, а </w:t>
      </w:r>
      <w:r>
        <w:t xml:space="preserve">затем отменен по заявлению должника (ответчика по настоящему делу) – 27.06.2022 года.  </w:t>
      </w:r>
    </w:p>
    <w:p w:rsidR="00A77B3E">
      <w:r>
        <w:t>В связи с изложенными обстоятельствами, истец, обратиться в суд с исковым заявлением, и просит взыскать с ответчиков сумму долга по услуге содержания общего имущества м</w:t>
      </w:r>
      <w:r>
        <w:t xml:space="preserve">ногоквартирного дома за период с дата по дата в сумме14513,50 руб.; а также взыскать расходы по оплате государственной пошлины в размере 580,54 </w:t>
      </w:r>
      <w:r>
        <w:t>руб</w:t>
      </w:r>
      <w:r>
        <w:t>; и за период с дата по дата в сумме 24642,40 руб.;  а также расходы по оплате государственной пошлины в разм</w:t>
      </w:r>
      <w:r>
        <w:t>ере 939,28 руб.</w:t>
      </w:r>
    </w:p>
    <w:p w:rsidR="00A77B3E"/>
    <w:p w:rsidR="00A77B3E">
      <w:r>
        <w:t xml:space="preserve">В судебном заседании представитель истца – </w:t>
      </w:r>
      <w:r>
        <w:t>фио</w:t>
      </w:r>
      <w:r>
        <w:t>, действующая на основании доверенности от 20.03.2022 года, поддержала заявленные требования в полном объеме. Пояснила, что ответчики с заявлениями о перерасчете в исковый период не обращались.</w:t>
      </w:r>
      <w:r>
        <w:t xml:space="preserve"> Заявлений об оказании услуг ненадлежащего качества в их адрес истца не поступало. Напротив, по заявкам ответчиков истец выполнял работы и оказывал услуги. Однако ответчики от уплаты уклонились. Просила суд взыскать с ответчиков сумму долга в полном объеме</w:t>
      </w:r>
      <w:r>
        <w:t xml:space="preserve">, а также взыскать расходы по оплате государственной пошлины. </w:t>
      </w:r>
    </w:p>
    <w:p w:rsidR="00A77B3E"/>
    <w:p w:rsidR="00A77B3E">
      <w:r>
        <w:t xml:space="preserve">Ответчица по делу, </w:t>
      </w:r>
      <w:r>
        <w:t>фио</w:t>
      </w:r>
      <w:r>
        <w:t xml:space="preserve">, действующая как в своих интересах, так и в интересах ответчика </w:t>
      </w:r>
      <w:r>
        <w:t>фио</w:t>
      </w:r>
      <w:r>
        <w:t xml:space="preserve">, на основании доверенности, исковые требования не признала, указав несколько оснований. </w:t>
      </w:r>
    </w:p>
    <w:p w:rsidR="00A77B3E">
      <w:r>
        <w:t>Она пояснила</w:t>
      </w:r>
      <w:r>
        <w:t xml:space="preserve">, что истец длительное время не выполняет взятые на себя обязательства, не выполняется ряд работ, оплата которых заложена в тариф. Вся работа истца сводится к подметанию и мытью подъездов. Поэтому они оплату производили только на содержание уборщицы. </w:t>
      </w:r>
    </w:p>
    <w:p w:rsidR="00A77B3E">
      <w:r>
        <w:t xml:space="preserve">Она </w:t>
      </w:r>
      <w:r>
        <w:t xml:space="preserve">и </w:t>
      </w:r>
      <w:r>
        <w:t>фио</w:t>
      </w:r>
      <w:r>
        <w:t xml:space="preserve"> являются собственниками квартиры №5 по адрес в д.1 в гор. Керчи по ? доли в праве собственности с августа 2022 года, до этого времени они были собственницами в доле права только по ? доли в праве, в связи с чем, исковые требования должны быть уменьше</w:t>
      </w:r>
      <w:r>
        <w:t xml:space="preserve">ны соразмерно их доле в праве. </w:t>
      </w:r>
    </w:p>
    <w:p w:rsidR="00A77B3E">
      <w:r>
        <w:t>Считает, что расчет истца по начислению платы не основан на законе, т.к. начисление производится не из её доли в нежилом общем имуществе, а исходя из принадлежащей ей площади её же жилого помещения, которое она содержит сама</w:t>
      </w:r>
      <w:r>
        <w:t xml:space="preserve"> и что по её мнению, противоречит закону. Согласно её расчету, у неё имеется переплата.</w:t>
      </w:r>
    </w:p>
    <w:p w:rsidR="00A77B3E">
      <w:r>
        <w:t>Полагает, что договор управления многоквартирным домом от 29.02.2016 года, на который ссылается истец, является недействительным, о чем истец уведомил её как председате</w:t>
      </w:r>
      <w:r>
        <w:t>ля дома в письмах от 08.08.2017 года, а затем и 18.08.2017 года. Никаких опровержений данных писем от истца не поступало; соответственно договор является недействительным, а истец не имеет права на взыскание, т.к. отсутствует основание – договор.</w:t>
      </w:r>
    </w:p>
    <w:p w:rsidR="00A77B3E">
      <w:r>
        <w:t xml:space="preserve">Кроме </w:t>
      </w:r>
      <w:r>
        <w:t>того, в соответствии со адресст.192 адреса РФ право на управление многоквартирными домами на основании лицензии имеют только организации. Истец по своей организационной форме не является организацией, а соответственно не имеет права на управление МКД. Из ч</w:t>
      </w:r>
      <w:r>
        <w:t>его следует вывод, что Инспекция по Жилищному надзору Республики Крым неправомерно выдала наименование организации лицензию на управление МКД. Сама лицензия является недействительной, т.к. была выдана на вывоз мусора и утратила силу в 2018 году.</w:t>
      </w:r>
    </w:p>
    <w:p w:rsidR="00A77B3E">
      <w:r>
        <w:t>Выдаваемые</w:t>
      </w:r>
      <w:r>
        <w:t xml:space="preserve"> истцом квитанции не имеют силу таковых, т.к. не подписаны руководителем и главным бухгалтером, и не имеют мокрой печати.</w:t>
      </w:r>
    </w:p>
    <w:p w:rsidR="00A77B3E">
      <w:r>
        <w:t>Без ведома ответчиков, истцом открыт лицевой счет, с указанием персональных данных ответчиков, а затем подан иск в суд, также  с указа</w:t>
      </w:r>
      <w:r>
        <w:t>нием персональных данных ответчиков, в нарушении  ФЗ  «О персональных данных». На этом расчетном счете истец отражает наличие дебиторской задолженности, что не основано на законе.</w:t>
      </w:r>
    </w:p>
    <w:p w:rsidR="00A77B3E">
      <w:r>
        <w:t>Представленные акты выполненных работ не подтверждают в полном объеме все на</w:t>
      </w:r>
      <w:r>
        <w:t xml:space="preserve">числения; кроме того, акты подписаны зачастую неизвестными лицами, а некоторые акты подписаны умершим на момент подписания дома председателем дома – </w:t>
      </w:r>
      <w:r>
        <w:t>фио</w:t>
      </w:r>
    </w:p>
    <w:p w:rsidR="00A77B3E">
      <w:r>
        <w:t>Истец постоянно вывешивает на подъезде их дома номера квартир, имеющих задолженность, в том числе, и но</w:t>
      </w:r>
      <w:r>
        <w:t>мер их квартиры, позорит перед всеми жильцами и это при том, что у них задолженности перед истцом нет (т.к. истец неверно  производит начисления).</w:t>
      </w:r>
    </w:p>
    <w:p w:rsidR="00A77B3E">
      <w:r>
        <w:t>При вынесении решения в иске просила отказать, а также применить срок исковой давности и вынести в адрес наим</w:t>
      </w:r>
      <w:r>
        <w:t>енование организации частное определение.</w:t>
      </w:r>
    </w:p>
    <w:p w:rsidR="00A77B3E"/>
    <w:p w:rsidR="00A77B3E">
      <w:r>
        <w:t xml:space="preserve">Представитель третьего лица - Инспекции по жилищному надзору Республики Крым, </w:t>
      </w:r>
      <w:r>
        <w:t>фио</w:t>
      </w:r>
      <w:r>
        <w:t>, в судебное заседание не явилась, просила суд о рассмотрении дела в её отсутствие их представителя, в своем письменном ответе на за</w:t>
      </w:r>
      <w:r>
        <w:t>прос суда указала, что лицензия № 81 выданная наименование организации на управлению МКД является действительной…вместе с тем в лицензии допущена опечатка вместо верного «ООО Управляющая наименование организации, указано «ООО Управляющая организация «Марат</w:t>
      </w:r>
      <w:r>
        <w:t>», в ближайшее время данная опечатка будет устранена (</w:t>
      </w:r>
      <w:r>
        <w:t>л.д</w:t>
      </w:r>
      <w:r>
        <w:t>. 115 т.3).</w:t>
      </w:r>
    </w:p>
    <w:p w:rsidR="00A77B3E"/>
    <w:p w:rsidR="00A77B3E">
      <w:r>
        <w:t xml:space="preserve">Представитель третьего лица УЖКХ Администрации города Керчи Республики Крым, </w:t>
      </w:r>
      <w:r>
        <w:t>фио</w:t>
      </w:r>
      <w:r>
        <w:t>, показал, что никаких нарушений при начислении оплаты в действиях наименование организации не имеется, т.</w:t>
      </w:r>
      <w:r>
        <w:t>к. тариф и перечень работ были установлены общим собранием собственников жилого дома. Данный тариф является минимальным и соответствует минимальному перечню работ. Просил суд заявленные исковые требования удовлетворить в полном объеме.</w:t>
      </w:r>
    </w:p>
    <w:p w:rsidR="00A77B3E"/>
    <w:p w:rsidR="00A77B3E">
      <w:r>
        <w:t>Заслушав стороны, и</w:t>
      </w:r>
      <w:r>
        <w:t>зучив материалы дела, суд пришел к выводу, что исковые требования подлежат частичному удовлетворению, по следующим основаниям.</w:t>
      </w:r>
    </w:p>
    <w:p w:rsidR="00A77B3E"/>
    <w:p w:rsidR="00A77B3E">
      <w:r>
        <w:t xml:space="preserve">Согласно </w:t>
      </w:r>
      <w:r>
        <w:t>адресст</w:t>
      </w:r>
      <w:r>
        <w:t>. 56 Гражданско-процессуального кодекса РФ, каждая из сторон должна доказать те обстоятельства, на которые она с</w:t>
      </w:r>
      <w:r>
        <w:t>сылается как на основание своих требований; либо возражений.</w:t>
      </w:r>
    </w:p>
    <w:p w:rsidR="00A77B3E">
      <w:r>
        <w:t>Доказательствами по делу являются полученные в предусмотренном законом порядке сведения о фактах, на основе которых  суд устанавливает наличие или отсутствие обстоятельств, обосновывающих требова</w:t>
      </w:r>
      <w:r>
        <w:t xml:space="preserve">ния и возражения сторон, а также обстоятельств, имеющих значение для правильного рассмотрения и разрешения дела. </w:t>
      </w:r>
    </w:p>
    <w:p w:rsidR="00A77B3E">
      <w:r>
        <w:t>Суд оценивает доказательства по внутреннему убеждению, основанному на беспристрастном, всестороннем и полном рассмотрении имеющихся доказатель</w:t>
      </w:r>
      <w:r>
        <w:t>ств в их совокупности (</w:t>
      </w:r>
      <w:r>
        <w:t>ст.ст</w:t>
      </w:r>
      <w:r>
        <w:t>. 55 и 67 Гражданско-процессуального кодекса РФ).</w:t>
      </w:r>
    </w:p>
    <w:p w:rsidR="00A77B3E"/>
    <w:p w:rsidR="00A77B3E">
      <w:r>
        <w:t xml:space="preserve">В силу положений статьи 210 Гражданского кодекса РФ и статьи 30 Жилищного кодекса РФ собственник несет бремя содержания принадлежащего ему имущества, если иное не предусмотрено </w:t>
      </w:r>
      <w:r>
        <w:t>законом или договором,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а также правила содержания общего имущества собственников помещений в многокварт</w:t>
      </w:r>
      <w:r>
        <w:t>ирном доме.</w:t>
      </w:r>
    </w:p>
    <w:p w:rsidR="00A77B3E">
      <w:r>
        <w:t>Каждый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 (статья 249 Гражданского кодекса РФ).</w:t>
      </w:r>
    </w:p>
    <w:p w:rsidR="00A77B3E">
      <w:r>
        <w:t>В силу п.1</w:t>
      </w:r>
      <w:r>
        <w:t xml:space="preserve"> ст. 290 Гражданского кодекса РФ и п.1 </w:t>
      </w:r>
      <w:r>
        <w:t>адресст</w:t>
      </w:r>
      <w:r>
        <w:t>. 36 Жилищного кодекса РФ, собственникам квартир и собственникам нежилых помещений в многоквартирном доме принадлежат на праве общей долевой собственности общие помещения дома, несущие конструкции дома, механич</w:t>
      </w:r>
      <w:r>
        <w:t>еское, электрическое, санитарно-техническое и иное оборудование, а также земельный участок, на котором расположен дом, с элементами озеленения и благоустройства.</w:t>
      </w:r>
    </w:p>
    <w:p w:rsidR="00A77B3E">
      <w:r>
        <w:t>В части 1 статьи 37 Жилищного кодекса РФ, закреплено, что  доля в праве общей собственности на</w:t>
      </w:r>
      <w:r>
        <w:t xml:space="preserve"> общее имущество в многоквартирном доме собственника помещения в этом доме пропорциональна размеру общей площади указанного помещения.</w:t>
      </w:r>
    </w:p>
    <w:p w:rsidR="00A77B3E">
      <w:r>
        <w:t xml:space="preserve">Согласно положений частей 1 и 2 статьи 39 Жилищного кодекса РФ собственники помещений в многоквартирном доме несут бремя </w:t>
      </w:r>
      <w:r>
        <w:t>расходов на содержание общего имущества в многоквартирном доме.  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 собственности на общ</w:t>
      </w:r>
      <w:r>
        <w:t>ее имущество в таком доме указанного собственника.</w:t>
      </w:r>
    </w:p>
    <w:p w:rsidR="00A77B3E">
      <w:r>
        <w:t xml:space="preserve"> Из анализа названных норм закона, следует, что обязанность по содержанию и ремонту общего имущества многоквартирного дома лежит на всех собственниках квартир (помещений) в многоквартирном доме соразмерно </w:t>
      </w:r>
      <w:r>
        <w:t>их доли в праве.</w:t>
      </w:r>
    </w:p>
    <w:p w:rsidR="00A77B3E">
      <w:r>
        <w:t>В соответствии с ч.5 адресст.46 Жилищного кодекса РФ решение общего собрания собственников помещений в многоквартирном доме, принятое в установленном Жилищным кодексом РФ порядке, по вопросам, отнесенным к компетенции такого собрания, явля</w:t>
      </w:r>
      <w:r>
        <w:t xml:space="preserve">ется обязательным для всех собственников помещений в многоквартирном доме, в том числе для тех собственников, которые не участвовали в голосовании. </w:t>
      </w:r>
    </w:p>
    <w:p w:rsidR="00A77B3E">
      <w:r>
        <w:t>Управление многоквартирным домом должно обеспечивать благоприятные и безопасные условия проживания граждан,</w:t>
      </w:r>
      <w:r>
        <w:t xml:space="preserve"> надлежащее содержание общего имущества в многоквартирном доме (п.1 </w:t>
      </w:r>
      <w:r>
        <w:t>адресст</w:t>
      </w:r>
      <w:r>
        <w:t>. 161 Жилищного кодекса РФ).</w:t>
      </w:r>
    </w:p>
    <w:p w:rsidR="00A77B3E">
      <w:r>
        <w:t>В статье 153 Жилищного кодекса РФ установлено, что граждане и организации обязаны своевременно и полностью вносить плату за жилое помещение и коммунальн</w:t>
      </w:r>
      <w:r>
        <w:t>ые услуги.</w:t>
      </w:r>
    </w:p>
    <w:p w:rsidR="00A77B3E">
      <w:r>
        <w:t>В силу пункта 1 части 2 статьи 154 Жилищного кодекса РФ плата за жилое помещение для собственника помещения в многоквартирном доме состоит из платы за содержание и ремонт жилого помещения, включающей в себя плату за услуги и работы по управлению</w:t>
      </w:r>
      <w:r>
        <w:t xml:space="preserve"> многоквартирным домом, содержанию, текущему и капитальному ремонту общего имущества дома.</w:t>
      </w:r>
    </w:p>
    <w:p w:rsidR="00A77B3E">
      <w:r>
        <w:t>Расходы на содержание общего имущества в многоквартирном доме, бремя которых несет собственник помещения в таком доме, является обязательными платежами (ст.39 адресп</w:t>
      </w:r>
      <w:r>
        <w:t xml:space="preserve">.2 Жилищного кодекса РФ). Не использование собственниками, нанимателями, иными лицами помещений не является основанием для невнесения платы за </w:t>
      </w:r>
      <w:r>
        <w:t>жилищно</w:t>
      </w:r>
      <w:r>
        <w:t xml:space="preserve"> - коммунальные услуги. </w:t>
      </w:r>
    </w:p>
    <w:p w:rsidR="00A77B3E">
      <w:r>
        <w:t xml:space="preserve">Пунктом 1 статьи  158  Жилищного кодекса РФ установлена обязанность собственника </w:t>
      </w:r>
      <w:r>
        <w:t>помещения в многоквартирном доме нести расходы на содержание принадлежащего ему помещения, а также участвовать в содержании общего имущества в многоквартирном доме соразмерно своей доле в праве общей собственности на это имущество путем внесения платы за с</w:t>
      </w:r>
      <w:r>
        <w:t>одержание и ремонт жилого помещения.</w:t>
      </w:r>
    </w:p>
    <w:p w:rsidR="00A77B3E">
      <w:r>
        <w:t xml:space="preserve">Плата за жилое помещение и коммунальные услуги вносится на основании платежных документов, представленных не позднее первого числа месяца, следующего за истекшим месяцем, если иной срок не установлен договором </w:t>
      </w:r>
      <w:r>
        <w:t>управления многоквартирным домом.</w:t>
      </w:r>
    </w:p>
    <w:p w:rsidR="00A77B3E">
      <w:r>
        <w:t xml:space="preserve">Статья 161 Жилищного кодекса РФ налагает на собственников обязанность выбрать один из способов управления домом. Выбор способа управления домом осуществляется на общем собрании собственников в порядке ст.ст.44-48, 161-164 </w:t>
      </w:r>
      <w:r>
        <w:t>Жилищного кодекса РФ.</w:t>
      </w:r>
    </w:p>
    <w:p w:rsidR="00A77B3E">
      <w:r>
        <w:t>В соответствии с частью 1 статьей 192 Жилищного кодекса РФ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</w:t>
      </w:r>
      <w:r>
        <w:t>нию многоквартирными домами, выданной органом государственного жилищного надзора на основании решения лицензионной комиссии субъекта Российской Федерации.</w:t>
      </w:r>
    </w:p>
    <w:p w:rsidR="00A77B3E"/>
    <w:p w:rsidR="00A77B3E">
      <w:r>
        <w:t>Судом установлены следующие обстоятельства:</w:t>
      </w:r>
    </w:p>
    <w:p w:rsidR="00A77B3E"/>
    <w:p w:rsidR="00A77B3E">
      <w:r>
        <w:t xml:space="preserve">Ответчики </w:t>
      </w:r>
      <w:r>
        <w:t>фио</w:t>
      </w:r>
      <w:r>
        <w:t xml:space="preserve"> и </w:t>
      </w:r>
      <w:r>
        <w:t>фио</w:t>
      </w:r>
      <w:r>
        <w:t xml:space="preserve"> являются собственниками квартиры №5</w:t>
      </w:r>
      <w:r>
        <w:t xml:space="preserve"> в д.1 по адрес в гор. Керчи Республики Крым, по ? доли в праве.</w:t>
      </w:r>
    </w:p>
    <w:p w:rsidR="00A77B3E">
      <w:r>
        <w:t>Ответчицы оформили свое право на наследство только 15.08.2022 года. Ранее являлись собственницами на квартиру по ? доле в праве.</w:t>
      </w:r>
    </w:p>
    <w:p w:rsidR="00A77B3E">
      <w:r>
        <w:t>наименование организации зарегистрировано в качестве юридическ</w:t>
      </w:r>
      <w:r>
        <w:t xml:space="preserve">ого лица 05.03.2015 года (л.д.37 т.1); оказывает коммунальные услуги и работы по содержанию и текущему ремонту общего имущества многоквартирных домов и имеет лицензию на осуществление предпринимательской деятельности по управлению многоквартирными домами. </w:t>
      </w:r>
    </w:p>
    <w:p w:rsidR="00A77B3E">
      <w:r>
        <w:t>Решение о выборе способа управления многоквартирным домом и о заключении договоров на управление домом с истцом (ООО Управляющая наименование организации) было принято собственниками помещений на основании решения общего собрания собственников помещений м</w:t>
      </w:r>
      <w:r>
        <w:t xml:space="preserve">ногоквартирного дома №1по адрес в </w:t>
      </w:r>
      <w:r>
        <w:t xml:space="preserve">гор. Керчи, что подтверждается копией протокола собрания от 29.02.2016 года (л.д.9-12 т.1). На основании протокола общего собрания собственников 27.02.2016 года между истцом и </w:t>
      </w:r>
      <w:r>
        <w:t>фио</w:t>
      </w:r>
      <w:r>
        <w:t>, (уполномоченной от имени всех собственник</w:t>
      </w:r>
      <w:r>
        <w:t>ов на заключение договора) был заключен договор управления МКД.</w:t>
      </w:r>
    </w:p>
    <w:p w:rsidR="00A77B3E">
      <w:r>
        <w:t>Тариф на оплату, а также перечень работ и услуг по содержанию общего имущества собственников помещений в многоквартирном доме, выполняемых истцом были также определены на общем собрании собств</w:t>
      </w:r>
      <w:r>
        <w:t>енников жилого дома, и размещены  в сети «Интернет» и на сайте «ГИС ЖКХ».</w:t>
      </w:r>
    </w:p>
    <w:p w:rsidR="00A77B3E">
      <w:r>
        <w:t>Ответчики за период с дата по дата имеют задолженность по оплате за услугу содержания общего имущества многоквартирного дома в сумме 14513,50 руб.; и за период с дата по дата в сумме</w:t>
      </w:r>
      <w:r>
        <w:t xml:space="preserve"> 24642,40 руб.</w:t>
      </w:r>
    </w:p>
    <w:p w:rsidR="00A77B3E"/>
    <w:p w:rsidR="00A77B3E">
      <w:r>
        <w:t xml:space="preserve">Доводы ответчика </w:t>
      </w:r>
      <w:r>
        <w:t>фио</w:t>
      </w:r>
      <w:r>
        <w:t xml:space="preserve"> о том, что договор между собственниками МКД и истцом, расторгнут с одностороннем порядке (о чем их известил сам истец) в связи с чем у истца отсутствует право на предъявление иска к ответчикам, является необоснованным, </w:t>
      </w:r>
      <w:r>
        <w:t>ввиду следующего.</w:t>
      </w:r>
    </w:p>
    <w:p w:rsidR="00A77B3E">
      <w:r>
        <w:t xml:space="preserve">В подтверждении данного довода ответчиком представлены суда два письма истца, в которых истец указывает о возможном расторжении договора в одностороннем порядке  (т. 1 </w:t>
      </w:r>
      <w:r>
        <w:t>л.д</w:t>
      </w:r>
      <w:r>
        <w:t>. 79, 80).</w:t>
      </w:r>
    </w:p>
    <w:p w:rsidR="00A77B3E">
      <w:r>
        <w:t xml:space="preserve">Однако, в соответствии с п. 8 ст. 162 ЖК РФ расторжение </w:t>
      </w:r>
      <w:r>
        <w:t xml:space="preserve">договора управления многоквартирным домом осуществляется в порядке, предусмотренном гражданским законодательством. </w:t>
      </w:r>
    </w:p>
    <w:p w:rsidR="00A77B3E">
      <w:r>
        <w:t>В силу п. 1 ст. 450 ГК РФ расторжение договора возможно по соглашению сторон, если иное не предусмотрено ГК РФ, другими законами или договор</w:t>
      </w:r>
      <w:r>
        <w:t>ом.</w:t>
      </w:r>
    </w:p>
    <w:p w:rsidR="00A77B3E">
      <w:r>
        <w:t>Соглашение о расторжении договора совершается в той же форме, что и договор, если из закона, иных правовых актов, договора или обычаев не вытекает иное (п. 1 ст. 452 ГК РФ).</w:t>
      </w:r>
    </w:p>
    <w:p w:rsidR="00A77B3E">
      <w:r>
        <w:t>То есть такое соглашение заключается в письменной форме и подписывается сторон</w:t>
      </w:r>
      <w:r>
        <w:t>ами (со стороны собственников помещений соглашение может подписать их представитель, уполномоченный на это решением собрания).</w:t>
      </w:r>
    </w:p>
    <w:p w:rsidR="00A77B3E">
      <w:r>
        <w:t>Согласно п. 1 ст. 162 ЖК РФ собственники помещений в многоквартирном доме, обладающие более чем 50% голосов от общего числа голос</w:t>
      </w:r>
      <w:r>
        <w:t>ов собственников помещений в многоквартирном доме, выступают в качестве одной стороны заключаемого договора.</w:t>
      </w:r>
    </w:p>
    <w:p w:rsidR="00A77B3E">
      <w:r>
        <w:t>Таким образом, соглашение о расторжении договора должно быть подписано управляющей компанией и собственниками помещений в многоквартирном доме.</w:t>
      </w:r>
    </w:p>
    <w:p w:rsidR="00A77B3E">
      <w:r>
        <w:t>Опр</w:t>
      </w:r>
      <w:r>
        <w:t>овергается данный довод и актами выполненных работ (т.1 л.д.124-258; т.2 л.д.87-198). Данных о том, что в спорный период времени (с 01.10.2017 года по дата) иная управляющая компания предоставляла услуги по содержанию общего имущества МКД № 1 по адрес в го</w:t>
      </w:r>
      <w:r>
        <w:t>р. Керчи, материалы дела не содержат. Нет сведений и том, что было созвано общее собрание собственников жилья для расторжения договора с истцом.</w:t>
      </w:r>
    </w:p>
    <w:p w:rsidR="00A77B3E">
      <w:r>
        <w:t>Не представлено сторонами и соглашение о расторжении договора управления МКД между истцом и собственниками МКД.</w:t>
      </w:r>
      <w:r>
        <w:t xml:space="preserve"> Отсутствие такого соглашения подтверждается и сведения размещенными на сайте «ГИС ЖКХ» в свободном </w:t>
      </w:r>
      <w:r>
        <w:t xml:space="preserve">доступе, согласно которым управляющей компанией дома №1 по адрес в гор. Керчи  является наименование организации. </w:t>
      </w:r>
    </w:p>
    <w:p w:rsidR="00A77B3E"/>
    <w:p w:rsidR="00A77B3E">
      <w:r>
        <w:t xml:space="preserve">Доводы ответчиков, о том, что в спорный </w:t>
      </w:r>
      <w:r>
        <w:t>период им принадлежало только по ? доле в праве собственности на квартиру, в связи с чем расчет истца является неверным, не основан на законе.</w:t>
      </w:r>
    </w:p>
    <w:p w:rsidR="00A77B3E">
      <w:r>
        <w:t xml:space="preserve">Как следует из материалов дела (т.3 </w:t>
      </w:r>
      <w:r>
        <w:t>л.д</w:t>
      </w:r>
      <w:r>
        <w:t>. 24-31) ответчикам принадлежит право собственности по ? доле в праве на к</w:t>
      </w:r>
      <w:r>
        <w:t>вартиру №5 в доме №1 по адрес с 22.07.2022 года; с 26.07.2022 года и с 16.08.2022 года. До 2022 года ответчикам принадлежало по ? доле в праве собственности, что подтверждается справкой адрес БТИ» (т.3 л.д.53).</w:t>
      </w:r>
    </w:p>
    <w:p w:rsidR="00A77B3E">
      <w:r>
        <w:t>Право еще на ? у каждого из ответчиков возник</w:t>
      </w:r>
      <w:r>
        <w:t xml:space="preserve">ло в порядке наследования после смерти </w:t>
      </w:r>
      <w:r>
        <w:t>фио</w:t>
      </w:r>
      <w:r>
        <w:t xml:space="preserve">, умершего дата и </w:t>
      </w:r>
      <w:r>
        <w:t>Сколярино</w:t>
      </w:r>
      <w:r>
        <w:t xml:space="preserve"> </w:t>
      </w:r>
      <w:r>
        <w:t>фио</w:t>
      </w:r>
      <w:r>
        <w:t>, умершей 22.01.2016 года. При этом, дата регистрации права существенного значения не имеет, т.к. право на вступление в наследство является правом, а не обязанностью наследников. Отве</w:t>
      </w:r>
      <w:r>
        <w:t>тчики (наследники) были зарегистрированы в данной квартире, пользовались ею, несли расходы по её содержанию, что свидетельствует о том, что они приняли наследство по факту. Согласно ч.2 ст. 1153 Гражданского кодекса РФ, признается, пока не доказано иное, ч</w:t>
      </w:r>
      <w:r>
        <w:t>то наследник принял наследство, если он совершил действия, свидетельствующие о фактическом принятии наследства, в частности если наследник: вступил во владение или в управление наследственным имуществом; принял меры по сохранению наследственного имущества,</w:t>
      </w:r>
      <w:r>
        <w:t xml:space="preserve"> защите его от посягательств или притязаний третьих лиц; произвел за свой счет расходы на содержание наследственного имущества; оплатил за свой счет долги наследодателя или получил от третьих лиц причитавшиеся наследодателю денежные средства.</w:t>
      </w:r>
    </w:p>
    <w:p w:rsidR="00A77B3E">
      <w:r>
        <w:t>Таким образом</w:t>
      </w:r>
      <w:r>
        <w:t>, исходя из общего смысла ст. 210, 249, ч.2 ст. 1153 Гражданского кодекса РФ, ответчики обязаны нести бремя содержания своего имущества исходя из их доли в праве равной ? каждый.</w:t>
      </w:r>
    </w:p>
    <w:p w:rsidR="00A77B3E"/>
    <w:p w:rsidR="00A77B3E">
      <w:r>
        <w:t xml:space="preserve">В судебном заседании ответчица </w:t>
      </w:r>
      <w:r>
        <w:t>фио</w:t>
      </w:r>
      <w:r>
        <w:t xml:space="preserve"> пояснила, что оплату услуг истца, они </w:t>
      </w:r>
      <w:r>
        <w:t xml:space="preserve">производили в том объеме, который соответствует  её расчету, а именно от всей площади дома она отняла площадь жилых помещений, оставшуюся площадь разделила  между собственниками и вывела площадь нежилого помещения -27,8 </w:t>
      </w:r>
      <w:r>
        <w:t>кв.м</w:t>
      </w:r>
      <w:r>
        <w:t xml:space="preserve"> за которую они должны платить, </w:t>
      </w:r>
      <w:r>
        <w:t xml:space="preserve">исходя из своей доли в праве на жилое помещение. Из этого расчета видно, что они переплатили за услуги истца, а поэтому полагают, что долга перед истцом не имеют (т.3 </w:t>
      </w:r>
      <w:r>
        <w:t>л.д</w:t>
      </w:r>
      <w:r>
        <w:t>. 72-78).</w:t>
      </w:r>
    </w:p>
    <w:p w:rsidR="00A77B3E">
      <w:r>
        <w:t>Суд не может согласиться с данным расчетом, т.к. тариф и структура платы был</w:t>
      </w:r>
      <w:r>
        <w:t>и утверждены общим собранием собственников жилого дома и могут быть изменены  только решением общего собрания.</w:t>
      </w:r>
    </w:p>
    <w:p w:rsidR="00A77B3E">
      <w:r>
        <w:t>В силу изложенных обстоятельств и норм закона, ответчики, являясь собственниками жилого помещения – квартиры №5 (по ? доли в праве  собственности</w:t>
      </w:r>
      <w:r>
        <w:t>), обязаны регулярно вносить плату за оказанные услуги на свой лицевой счет, открытый в управляющей компании.</w:t>
      </w:r>
    </w:p>
    <w:p w:rsidR="00A77B3E">
      <w:r>
        <w:t>В соответствии с ч.1 ст.10 Гражданского кодекса РФ, не допускаются действия в обход закона с противоправной целью, а также иное заведомо недобросо</w:t>
      </w:r>
      <w:r>
        <w:t>вестное осуществление гражданских прав (злоупотребление правом).</w:t>
      </w:r>
    </w:p>
    <w:p w:rsidR="00A77B3E"/>
    <w:p w:rsidR="00A77B3E">
      <w:r>
        <w:t>Как было установлено в судебном заседании, акты о выполненных работах ненадлежащего качества, в установленном порядке в спорный период не составлялись. Данных о том, что ответчики  обращалис</w:t>
      </w:r>
      <w:r>
        <w:t>ь в управляющую компанию в спорный период с заявлением о составлении таких актов,  материалы дела не содержат. Доказательств обратного, ответчиками суду не предоставлено.</w:t>
      </w:r>
    </w:p>
    <w:p w:rsidR="00A77B3E">
      <w:r>
        <w:t>Напротив, факт оказания услуг подтверждается актами выполненных работ (т. 1 л.д.124-2</w:t>
      </w:r>
      <w:r>
        <w:t>58; т. 2 л.д.87-198).</w:t>
      </w:r>
    </w:p>
    <w:p w:rsidR="00A77B3E">
      <w:r>
        <w:t>Согласно представленному истцом расчету, задолженность ответчиков составляет за период с дата по дата - 14513,50 руб.; и за период с дата по дата - 24642,40 руб.</w:t>
      </w:r>
    </w:p>
    <w:p w:rsidR="00A77B3E">
      <w:r>
        <w:t>Расчет составлен исходя из общей площади квартиры ответчиков, помноженно</w:t>
      </w:r>
      <w:r>
        <w:t xml:space="preserve">й на тариф, пропорционально доле каждого из ответчиков. Общая площадь квартиры ответчиков составляет 66,8 </w:t>
      </w:r>
      <w:r>
        <w:t>кв.м</w:t>
      </w:r>
      <w:r>
        <w:t xml:space="preserve">.; тариф за период с 01.10.2017 года по 31.12.2017 года составлял 11,00 руб., с дата по 31.12.2018 года – 17.47 руб.; с дата по 30.06.2019 года – </w:t>
      </w:r>
      <w:r>
        <w:t xml:space="preserve">11,00 </w:t>
      </w:r>
      <w:r>
        <w:t>руб</w:t>
      </w:r>
      <w:r>
        <w:t>; с дата по 30.06.2021 года - 15,78 руб.; с дата по дата – 13,33 руб.</w:t>
      </w:r>
    </w:p>
    <w:p w:rsidR="00A77B3E">
      <w:r>
        <w:t>В указанный период делались перерасчеты и корректировки, что соответствует действующему законодательству (л.д.7 т.1 и л.д.10 т.2).</w:t>
      </w:r>
    </w:p>
    <w:p w:rsidR="00A77B3E">
      <w:r>
        <w:t xml:space="preserve">Установив, что ответчики не оплачивают услуги </w:t>
      </w:r>
      <w:r>
        <w:t>по содержанию и ремонту общего имущества в многоквартирном доме, истец обратился в суд с заявлением о выдаче судебного приказа на взыскание с ответчика суммы долга. За первый период с дата по дата судебный приказ был вынесен судом, а затем отменен по заявл</w:t>
      </w:r>
      <w:r>
        <w:t xml:space="preserve">ению должника (ответчика по настоящему делу) – 28.12.2019 года (л.д.41 т.2).  За второй период с дата по дата судебный приказ также был вынесен судом, а затем отменен по заявлению должника (ответчика по настоящему делу) – 27.06.2022 года (л.д.38 т.1).  </w:t>
      </w:r>
    </w:p>
    <w:p w:rsidR="00A77B3E">
      <w:r>
        <w:t>По</w:t>
      </w:r>
      <w:r>
        <w:t>скольку расчет ответчиков противоречит действующему законодательству, доказательств, опровергающих расчет истца, суду не представлено.</w:t>
      </w:r>
    </w:p>
    <w:p w:rsidR="00A77B3E">
      <w:r>
        <w:t xml:space="preserve">Доказательств, предоставления истцом услуг ненадлежащего качества, суду не предоставлено. </w:t>
      </w:r>
    </w:p>
    <w:p w:rsidR="00A77B3E">
      <w:r>
        <w:t xml:space="preserve">В силу статьи 56 Гражданского </w:t>
      </w:r>
      <w:r>
        <w:t xml:space="preserve">процессуального кодекса Российской Федерации процессуальная обязанность представить доказательства в подтверждение факта выполнения работ или оказания услуг ненадлежащего качества лежит на ответчике (потребителе), что согласуется и с положениями статьи 29 </w:t>
      </w:r>
      <w:r>
        <w:t>Закона РФ «О защите прав потребителей», предоставляющей потребителю различные правомочия по защите своих прав только в случае обнаружения недостатка выполненной работы (оказания услуги) и заявления об этом.</w:t>
      </w:r>
    </w:p>
    <w:p w:rsidR="00A77B3E">
      <w:r>
        <w:t>Поскольку пункт Правил носит отсылочный характер,</w:t>
      </w:r>
      <w:r>
        <w:t xml:space="preserve"> он не содержит запрета собственнику жилого помещения представлять суду любые доказательства, подтверждающие факт не предоставления услуг либо предоставления услуг ненадлежащего качества организацией, оказывающей такие услуги.</w:t>
      </w:r>
    </w:p>
    <w:p w:rsidR="00A77B3E">
      <w:r>
        <w:t>Напротив, доказательств, отве</w:t>
      </w:r>
      <w:r>
        <w:t>чающих требованиям относимости и допустимости, предусмотренные статьями 59, 60 Гражданского процессуального кодекса РФ, указывающих периоды, в течение которых работы по содержанию и ремонту общего имущества в многоквартирном доме не предоставлялись либо пр</w:t>
      </w:r>
      <w:r>
        <w:t>едоставлялись ненадлежащего качества, суду не представлено.</w:t>
      </w:r>
    </w:p>
    <w:p w:rsidR="00A77B3E"/>
    <w:p w:rsidR="00A77B3E">
      <w:r>
        <w:t>Доводы ответчиков о том, что квитанции истца на оплату услуг (т.1 л.д.95-104) не соответствуют требованиям, предъявляемым к платежным документам, т.к. они не имеют подписей руководителя и главног</w:t>
      </w:r>
      <w:r>
        <w:t>о бухгалтера, а также  печати, являются необоснованными.</w:t>
      </w:r>
    </w:p>
    <w:p w:rsidR="00A77B3E">
      <w:r>
        <w:t xml:space="preserve"> </w:t>
      </w:r>
      <w:r>
        <w:tab/>
        <w:t xml:space="preserve">Согласно пунктам 2, 2.1 - 2.3 </w:t>
      </w:r>
      <w:r>
        <w:t>адресст</w:t>
      </w:r>
      <w:r>
        <w:t>. 155 Жилищного кодекса РФ плата за жилое помещение и коммунальные услуги вносится на основании: 1) платежных документов (в том числе платежных документов в эле</w:t>
      </w:r>
      <w:r>
        <w:t>ктронной форме, размещенных в системе), представленных не позднее первого числа месяца, следующего за истекшим месяцем, если иной срок не установлен договором управления многоквартирным домом, либо решением общего собрания членов товарищества собственников</w:t>
      </w:r>
      <w:r>
        <w:t xml:space="preserve"> жилья, жилищного кооператива или иного специализированного потребительского кооператива; 2) информации о размере платы за жилое помещение и коммунальные услуги, задолженности по оплате жилых помещений и коммунальных услуг, размещенной в системе или в иных</w:t>
      </w:r>
      <w:r>
        <w:t xml:space="preserve"> информационных системах, позволяющих внести плату за жилое помещение и коммунальные услуги.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</w:t>
      </w:r>
      <w:r>
        <w:t xml:space="preserve">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</w:t>
      </w:r>
    </w:p>
    <w:p w:rsidR="00A77B3E">
      <w:r>
        <w:t xml:space="preserve">    </w:t>
      </w:r>
      <w:r>
        <w:tab/>
        <w:t xml:space="preserve">Платежные документы, информация о размере платы за жилое </w:t>
      </w:r>
      <w:r>
        <w:t>помещение и коммунальные услуги и задолженности по оплате жилых помещений и коммунальных услуг подлежат размещению в системе в срок, предусмотренный частью 2 настоящей статьи.</w:t>
      </w:r>
    </w:p>
    <w:p w:rsidR="00A77B3E">
      <w:r>
        <w:t xml:space="preserve">   </w:t>
      </w:r>
      <w:r>
        <w:tab/>
        <w:t xml:space="preserve"> В случае не размещения платежных документов и информации о размере платы за</w:t>
      </w:r>
      <w:r>
        <w:t xml:space="preserve"> жилое помещение и коммунальные услуги, задолженности по оплате жилого помещения и коммунальных услуг в системе в срок, предусмотренный частью 2 настоящей статьи, граждане и организации вносят плату за жилое помещение и коммунальные услуги до десятого числ</w:t>
      </w:r>
      <w:r>
        <w:t>а месяца, следующего за истекшим месяцем, в котором были размещены платежные документы и указанная информация в системе.</w:t>
      </w:r>
    </w:p>
    <w:p w:rsidR="00A77B3E">
      <w:r>
        <w:t xml:space="preserve"> Из указанной нормы права следует, что плата за коммунальные услуги может вноситься не только на основании платежных документов, но и н</w:t>
      </w:r>
      <w:r>
        <w:t>а основании информации, размещенной в системе. Помимо этого, бланк платежной квитанции утвержден Приложением к приказу Министерства строительства и жилищно-коммунального хозяйства Российской Федерации от 26.01.2018 N 43/</w:t>
      </w:r>
      <w:r>
        <w:t>пр</w:t>
      </w:r>
      <w:r>
        <w:t>, и в нем отсутствуют графы подпис</w:t>
      </w:r>
      <w:r>
        <w:t>ания руководителем и главным бухгалтером организации, а также графа «печать».</w:t>
      </w:r>
    </w:p>
    <w:p w:rsidR="00A77B3E">
      <w:r>
        <w:t xml:space="preserve">          Ведение лицевого счета истцом и использование персональных данных ответчиков не противоречит нормам действующего законодательства и  </w:t>
      </w:r>
      <w:r>
        <w:t>и</w:t>
      </w:r>
      <w:r>
        <w:t xml:space="preserve"> соответствует ФЗ №103 «О деятельн</w:t>
      </w:r>
      <w:r>
        <w:t>ости по приему платежей физических лиц, осуществляемой платежными агентами». Истец зарегистрирован в качестве налогоплательщика РФ (т.2 л.д.40).</w:t>
      </w:r>
    </w:p>
    <w:p w:rsidR="00A77B3E">
      <w:r>
        <w:t>Расчетные счета открываются юридическим лицам, не являющимся кредитными организациями, а также индивидуальным п</w:t>
      </w:r>
      <w:r>
        <w:t>редпринимателям или физическим лицам, занимающимся в установленном законодательством РФ порядке частной практикой, для совершения расчетов, связанных с предпринимательской деятельностью или частной практикой.</w:t>
      </w:r>
    </w:p>
    <w:p w:rsidR="00A77B3E">
      <w:r>
        <w:t>Федеральный Закон «О деятельности по приему пла</w:t>
      </w:r>
      <w:r>
        <w:t>тежей физических лиц, осуществляемой платежными агентами» №103- ФЗ не содержит никаких указаний и запретов на открытие расчетных счетов, а также не содержит требований об открытии отдельных счетов для каждого потребителя в банке.</w:t>
      </w:r>
    </w:p>
    <w:p w:rsidR="00A77B3E">
      <w:r>
        <w:t>Перечень информации, обяза</w:t>
      </w:r>
      <w:r>
        <w:t>тельной для размещения в платёжных документах за коммунальные услуги, указан в пункте 69 Постановления Правительства РФ от 06.05.2011 № 354, и в ней должны содержаться:</w:t>
      </w:r>
    </w:p>
    <w:p w:rsidR="00A77B3E">
      <w:r>
        <w:t>1. Сведения о помещении и плательщике. Сюда относятся: почтовый адрес помещения, данные</w:t>
      </w:r>
      <w:r>
        <w:t xml:space="preserve"> о его собственнике или нанимателе государственного и муниципального жилфонда. Для частного лица указываются фамилия, имя и отчество, для юридического – наименование (</w:t>
      </w:r>
      <w:r>
        <w:t>пп</w:t>
      </w:r>
      <w:r>
        <w:t xml:space="preserve">. «а» п. 69 ПП РФ № 354). </w:t>
      </w:r>
    </w:p>
    <w:p w:rsidR="00A77B3E">
      <w:r>
        <w:t>2. Информация об исполнителе услуг. В эту группу данных вход</w:t>
      </w:r>
      <w:r>
        <w:t>ят наименование юридического лица или фамилия, имя и отчество индивидуального предпринимателя, банковские реквизиты, номер банковского счёта, адрес и контактные телефоны, адреса электронной почты и интернет-сайта (</w:t>
      </w:r>
      <w:r>
        <w:t>пп</w:t>
      </w:r>
      <w:r>
        <w:t>. «б» п. 69 ПП РФ № 354).</w:t>
      </w:r>
    </w:p>
    <w:p w:rsidR="00A77B3E">
      <w:r>
        <w:t xml:space="preserve">3. Сведения о </w:t>
      </w:r>
      <w:r>
        <w:t xml:space="preserve">периоде оплаты и о предоставленных коммунальных услугах. Согласно </w:t>
      </w:r>
      <w:r>
        <w:t>пп</w:t>
      </w:r>
      <w:r>
        <w:t>. «в» п. 69 ПП РФ № 354, в платёжный документ вносятся: период, за который произведён расчёт платы; перечень всех оказанных в помещении плательщика коммунальных услуг; тарифы (цены) на каж</w:t>
      </w:r>
      <w:r>
        <w:t>дый поставленный ресурс и единицы измерения его количества; при применении двухкомпонентных тарифов за ГВС указываются величины каждого из компонентов: холодное водоснабжение (ХВС) и тепловой энергии, затраченных при оказании услуги по горячему водоснабжен</w:t>
      </w:r>
      <w:r>
        <w:t xml:space="preserve">ию. </w:t>
      </w:r>
    </w:p>
    <w:p w:rsidR="00A77B3E">
      <w:r>
        <w:t>4. Сведения о начислениях платы за коммунальную услугу. Здесь необходимо указывать объём потребления и размер платы по каждому коммунальному ресурсу за расчётный период. Если применялся повышающий коэффициент, то указывается его размер и разница между плат</w:t>
      </w:r>
      <w:r>
        <w:t>ой до применения коэффициента и после (</w:t>
      </w:r>
      <w:r>
        <w:t>пп</w:t>
      </w:r>
      <w:r>
        <w:t>. «</w:t>
      </w:r>
      <w:r>
        <w:t>г,г</w:t>
      </w:r>
      <w:r>
        <w:t xml:space="preserve">(1)» п. 69 ПП РФ № 354). </w:t>
      </w:r>
    </w:p>
    <w:p w:rsidR="00A77B3E">
      <w:r>
        <w:t>5. Информация об объёмах коммунальных услуг, предоставленных за расчётный период на общедомовые нужды, и о размере платы за каждый вид таких услуг (</w:t>
      </w:r>
      <w:r>
        <w:t>пп</w:t>
      </w:r>
      <w:r>
        <w:t>. «д» п. 69 ПП РФ № 354).</w:t>
      </w:r>
    </w:p>
    <w:p w:rsidR="00A77B3E">
      <w:r>
        <w:t>Из пред</w:t>
      </w:r>
      <w:r>
        <w:t xml:space="preserve">ставленных суду ответчиком квитанций следует, что в них имеется </w:t>
      </w:r>
      <w:r>
        <w:t>штрихкод</w:t>
      </w:r>
      <w:r>
        <w:t xml:space="preserve">; указан номер лицевого счета; указаны фамилия, имя, отчество ответчика </w:t>
      </w:r>
      <w:r>
        <w:t>фио</w:t>
      </w:r>
      <w:r>
        <w:t>, адрес, потребителя,  сумма платежа, тариф, сведения о перерасчетах, сумма начисления, указаны платежные рек</w:t>
      </w:r>
      <w:r>
        <w:t>визиты истца для перечисления оплаты за поставленную услугу, период начисления.</w:t>
      </w:r>
    </w:p>
    <w:p w:rsidR="00A77B3E">
      <w:r>
        <w:t>Соответственно, представленные суду платежные квитанции содержат все предусмотренные реквизиты и соответствуют закону.</w:t>
      </w:r>
    </w:p>
    <w:p w:rsidR="00A77B3E">
      <w:r>
        <w:t xml:space="preserve">Исходя из вышеизложенного, суд приходит к выводу о том, </w:t>
      </w:r>
      <w:r>
        <w:t>что все утверждения ответчика основаны на неверном толковании закона.</w:t>
      </w:r>
    </w:p>
    <w:p w:rsidR="00A77B3E"/>
    <w:p w:rsidR="00A77B3E">
      <w:r>
        <w:t>Согласно пунктам 3 и 3.1. части 1 статьи 6 Федерального закона №152-ФЗ от 27.07.2006 года «О персональных данных», обработка персональных данных допускается в случаях, если: 3) обработк</w:t>
      </w:r>
      <w:r>
        <w:t>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 3.1) обработка персональных данных необходима для исполнения судебного акта, ак</w:t>
      </w:r>
      <w:r>
        <w:t>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 (далее - исполнение судебного акта).</w:t>
      </w:r>
    </w:p>
    <w:p w:rsidR="00A77B3E">
      <w:r>
        <w:t>Таким образом, использование персональных данных истцом при ведении р</w:t>
      </w:r>
      <w:r>
        <w:t>асчетного счета и подаче иска в суд не нарушает ФЗ-152 от 27.07.2006 года «О персональных данных».</w:t>
      </w:r>
    </w:p>
    <w:p w:rsidR="00A77B3E">
      <w:r>
        <w:t>Оценив, представленные сторонами доказательства в их совокупности, суд приходит к выводу о том, что доводы ответчика о не предоставлении истцом услуг по соде</w:t>
      </w:r>
      <w:r>
        <w:t>ржанию общего имущества, либо об их предоставлении ненадлежащего качества, своего подтверждения не нашли.</w:t>
      </w:r>
    </w:p>
    <w:p w:rsidR="00A77B3E"/>
    <w:p w:rsidR="00A77B3E">
      <w:r>
        <w:t>Факт того, что лицензия №89 о 30.04.2015 года выданная наименование организации, является недействительной своего подтверждения в ходе судебного засе</w:t>
      </w:r>
      <w:r>
        <w:t>дания не нашел. Согласно письму Инспекции по жилищному надзору Республики Крым лицензия является действующей (л.д.5-9 т.3). Данное обстоятельство также подтверждается информацией размещенной на сайте ГИС ЖКХ, где указано,  что  лицензия имеет статус «дейст</w:t>
      </w:r>
      <w:r>
        <w:t xml:space="preserve">вующая». </w:t>
      </w:r>
    </w:p>
    <w:p w:rsidR="00A77B3E">
      <w:r>
        <w:t>Описка в наименовании организации также не влечет за собой признания лицензии недействительной и может быть устранена соответствующим приказом регистрирующего органа, в данном случае - Инспекцией по жилищному надзору Республики Крым.</w:t>
      </w:r>
    </w:p>
    <w:p w:rsidR="00A77B3E"/>
    <w:p w:rsidR="00A77B3E">
      <w:r>
        <w:t>Ввиду вышеи</w:t>
      </w:r>
      <w:r>
        <w:t xml:space="preserve">зложенного, суд приходит к выводу о том, что исковые требования заявленные истцом обоснованы, предъявлены в соответствии с законом и подлежат удовлетворению в полном объеме. </w:t>
      </w:r>
    </w:p>
    <w:p w:rsidR="00A77B3E"/>
    <w:p w:rsidR="00A77B3E">
      <w:r>
        <w:t>Ответчиками заявлено суду ходатайство о применении сорока исковой давности.</w:t>
      </w:r>
    </w:p>
    <w:p w:rsidR="00A77B3E">
      <w:r>
        <w:t>В пу</w:t>
      </w:r>
      <w:r>
        <w:t xml:space="preserve">нкте 2 статьи 199 Гражданского кодекса РФ, установлено, что  истечение срока исковой давности, о применении которой заявлено стороной в споре, является основанием к вынесению судом решения об отказе в иске. Общий срок исковой давности, установлен в статье </w:t>
      </w:r>
      <w:r>
        <w:t>196 Гражданского кодекса РФ и составляет три года.</w:t>
      </w:r>
    </w:p>
    <w:p w:rsidR="00A77B3E">
      <w:r>
        <w:t>Согласно положениям статьи 200 Гражданского кодекса РФ течение срока исковой давности начинается со дня, когда лицо узнало или должно было узнать о нарушении своего права.</w:t>
      </w:r>
    </w:p>
    <w:p w:rsidR="00A77B3E">
      <w:r>
        <w:t>Как разъяснено в пункте 15 Постан</w:t>
      </w:r>
      <w:r>
        <w:t xml:space="preserve">овления Пленума Верховного Суда РФ от 29.09.2015 года № 43 "О некоторых вопросах, связанных с применением норм Гражданского кодекса Российской Федерации об исковой давности" истечение срока исковой давности является самостоятельным основанием для отказа в </w:t>
      </w:r>
      <w:r>
        <w:t xml:space="preserve">иске (абзац второй пункта 2 статьи 199 ГК РФ). Если будет установлено, что сторона по </w:t>
      </w:r>
      <w:r>
        <w:t>делу пропустила срок исковой давности и не имеется уважительных причин для восстановления этого срока для истца - физического лица, то при наличии заявления надлежащего л</w:t>
      </w:r>
      <w:r>
        <w:t>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A77B3E">
      <w:r>
        <w:t>Истцом заявлены требования о взыскании суммы долга за период с 01.10.2017 года по дата - 14513,50 руб.</w:t>
      </w:r>
      <w:r>
        <w:t xml:space="preserve">; и за период с дата по дата - 24642,40 руб. </w:t>
      </w:r>
    </w:p>
    <w:p w:rsidR="00A77B3E">
      <w:r>
        <w:t xml:space="preserve">Исковое заявление было подано в суд 22.07.2022 года. В связи с чем удовлетворению подлежат требования истца о взыскании суммы долга с </w:t>
      </w:r>
      <w:r>
        <w:t>фио</w:t>
      </w:r>
      <w:r>
        <w:t xml:space="preserve"> и </w:t>
      </w:r>
      <w:r>
        <w:t>фио</w:t>
      </w:r>
      <w:r>
        <w:t xml:space="preserve"> за период с 23.07.2019 года по дата в размере 697,06 руб.,  и за п</w:t>
      </w:r>
      <w:r>
        <w:t>ериод с дата по дата в размере 12321,20 руб.;</w:t>
      </w:r>
    </w:p>
    <w:p w:rsidR="00A77B3E"/>
    <w:p w:rsidR="00A77B3E">
      <w:r>
        <w:t>Стороне, в пользу которой состоялось решение суда,  суд присуждает возместить с другой стороны все понесенные по делу судебные расходы пропорционально удовлетворенным исковым требованиям (статья 98 Гражданско-</w:t>
      </w:r>
      <w:r>
        <w:t>процессуального кодекса Российской Федерации). Расходы по оплате государственной пошлины, относятся к  судебным расходам; в связи с чем, с ответчиков в пользу истца надлежит взыскать расходы по оплате государственной пошлины, пропорционально удовлетворенны</w:t>
      </w:r>
      <w:r>
        <w:t>м исковым требованиям в размере 520,73 руб. с каждого из ответчиков; в остальной части судебный расходы взысканию не подлежат.</w:t>
      </w:r>
    </w:p>
    <w:p w:rsidR="00A77B3E"/>
    <w:p w:rsidR="00A77B3E">
      <w:r>
        <w:t xml:space="preserve">На основании изложенного и руководствуясь </w:t>
      </w:r>
      <w:r>
        <w:t>ст.ст</w:t>
      </w:r>
      <w:r>
        <w:t xml:space="preserve">. 6, 14, 23, 56, 98; 194-199 ГПК РФ, </w:t>
      </w:r>
      <w:r>
        <w:t>ст.ст</w:t>
      </w:r>
      <w:r>
        <w:t xml:space="preserve">. 210, 249, 309-310 ГК РФ, ст. ст. 30, </w:t>
      </w:r>
      <w:r>
        <w:t>153-158 ЖК РФ, мировой судья,</w:t>
      </w:r>
    </w:p>
    <w:p w:rsidR="00A77B3E"/>
    <w:p w:rsidR="00A77B3E">
      <w:r>
        <w:t>Р Е Ш И Л :</w:t>
      </w:r>
    </w:p>
    <w:p w:rsidR="00A77B3E"/>
    <w:p w:rsidR="00A77B3E">
      <w:r>
        <w:t>Удовлетворить заявленные исковые требования ООО Управляющая наименование организации частично.</w:t>
      </w:r>
    </w:p>
    <w:p w:rsidR="00A77B3E"/>
    <w:p w:rsidR="00A77B3E">
      <w:r>
        <w:t xml:space="preserve">Взыскать с </w:t>
      </w:r>
      <w:r>
        <w:t>фио</w:t>
      </w:r>
      <w:r>
        <w:t xml:space="preserve"> в пользу ООО Управляющей наименование организации задолженность по услуге содержания общего имущества многоквартирного дома (пропорционально ? доле  в праве собственности) за период с 23.07.2019 года по дата в размере 697,06 руб., за период </w:t>
      </w:r>
      <w:r>
        <w:t xml:space="preserve">с дата по дата в размере 12321,20 руб.; а также взыскать  расходы по оплате государственной пошлины в размере 520,73 руб.; а всего взыскать 13538,99 руб. (тринадцать тысяч пятьсот тридцать восемь рублей девяносто девять копеек). </w:t>
      </w:r>
    </w:p>
    <w:p w:rsidR="00A77B3E">
      <w:r>
        <w:t>Отказать ООО Управляющая н</w:t>
      </w:r>
      <w:r>
        <w:t xml:space="preserve">аименование организации во взыскании с </w:t>
      </w:r>
      <w:r>
        <w:t>фио</w:t>
      </w:r>
      <w:r>
        <w:t xml:space="preserve"> суммы задолженности по услуге содержания общего имущества многоквартирного дома, за период с дата по 22.07.2019 года в сумме 6559,69 руб.; а также во взыскании расходов по оплате государственной пошлины в размере </w:t>
      </w:r>
      <w:r>
        <w:t>239,18 руб.</w:t>
      </w:r>
    </w:p>
    <w:p w:rsidR="00A77B3E"/>
    <w:p w:rsidR="00A77B3E">
      <w:r>
        <w:t xml:space="preserve">Взыскать с </w:t>
      </w:r>
      <w:r>
        <w:t>фио</w:t>
      </w:r>
      <w:r>
        <w:t xml:space="preserve"> в пользу ООО Управляющей наименование организации задолженность по услуге содержания общего имущества многоквартирного дома (пропорционально ? доле  в праве собственности) за период с 23.07.2019 года по дата в размере 697,06 руб</w:t>
      </w:r>
      <w:r>
        <w:t xml:space="preserve">., за период с дата по дата в размере 12321,20 руб.; а также </w:t>
      </w:r>
      <w:r>
        <w:t xml:space="preserve">взыскать  расходы по оплате государственной пошлины в размере 520,73 руб.; а всего взыскать 13538,99 руб. (тринадцать тысяч пятьсот тридцать восемь рублей девяносто девять копеек). </w:t>
      </w:r>
    </w:p>
    <w:p w:rsidR="00A77B3E">
      <w:r>
        <w:t xml:space="preserve">Отказать ООО </w:t>
      </w:r>
      <w:r>
        <w:t xml:space="preserve">Управляющая наименование организации во взыскании с </w:t>
      </w:r>
      <w:r>
        <w:t>фио</w:t>
      </w:r>
      <w:r>
        <w:t xml:space="preserve"> суммы задолженности по услуге содержания общего имущества многоквартирного дома, за период с дата по 22.07.2019 года в сумме 6559,69 руб.; а также во взыскании расходов по оплате государственной пошли</w:t>
      </w:r>
      <w:r>
        <w:t>ны в размере 239,18 руб.</w:t>
      </w:r>
    </w:p>
    <w:p w:rsidR="00A77B3E"/>
    <w:p w:rsidR="00A77B3E">
      <w:r>
        <w:t>В судебном заседании объявлена резолютивная часть решения суда.</w:t>
      </w:r>
    </w:p>
    <w:p w:rsidR="00A77B3E"/>
    <w:p w:rsidR="00A77B3E">
      <w:r>
        <w:t xml:space="preserve">Разъяснить сторонам, не присутствовавшим в судебном заседании, право на обращение с заявлением о составлении мотивированного решения суда, которое может быть подано </w:t>
      </w:r>
      <w:r>
        <w:t>лицами, не присутствовавшими в судебном заседании, в течение пятнадцати дней, со дня объявления резолютивной части решения суда и лицами, присутствовавшими в судебном заседании в течение трех дней, со дня объявления резолютивной части решения суда.</w:t>
      </w:r>
    </w:p>
    <w:p w:rsidR="00A77B3E"/>
    <w:p w:rsidR="00A77B3E">
      <w:r>
        <w:t>Мирово</w:t>
      </w:r>
      <w:r>
        <w:t>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>
      <w:r>
        <w:t>Решение может быть обжаловано в апелляционном порядке в Керченский го</w:t>
      </w:r>
      <w:r>
        <w:t xml:space="preserve">родской суд, путем подачи жалобы мировому судье судебного участка №51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A77B3E"/>
    <w:p w:rsidR="00A77B3E">
      <w:r>
        <w:t>Полное мотивированное решение изготовлено 16</w:t>
      </w:r>
      <w:r>
        <w:t xml:space="preserve"> ноября 2022 года, по заявлению ответчика </w:t>
      </w:r>
      <w:r>
        <w:t>фио</w:t>
      </w:r>
      <w:r>
        <w:t xml:space="preserve"> </w:t>
      </w:r>
    </w:p>
    <w:p w:rsidR="00A77B3E"/>
    <w:p w:rsidR="00A77B3E">
      <w:r>
        <w:t xml:space="preserve">Мировой  судья: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С.С. Урюпина</w:t>
      </w:r>
    </w:p>
    <w:p w:rsidR="00A77B3E"/>
    <w:p w:rsidR="00A77B3E"/>
    <w:p w:rsidR="00A77B3E"/>
    <w:p w:rsidR="00A77B3E"/>
    <w:p w:rsidR="00A77B3E"/>
    <w:p w:rsidR="00085578" w:rsidRPr="00980830" w:rsidP="00085578">
      <w:pPr>
        <w:contextualSpacing/>
        <w:rPr>
          <w:rFonts w:eastAsiaTheme="minorHAnsi"/>
        </w:rPr>
      </w:pPr>
      <w:r w:rsidRPr="00980830">
        <w:rPr>
          <w:rFonts w:eastAsiaTheme="minorHAnsi"/>
        </w:rPr>
        <w:t>ДЕПЕРСОНИФИКАЦИЮ</w:t>
      </w:r>
    </w:p>
    <w:p w:rsidR="00085578" w:rsidRPr="00980830" w:rsidP="00085578">
      <w:pPr>
        <w:contextualSpacing/>
        <w:rPr>
          <w:rFonts w:eastAsiaTheme="minorHAnsi"/>
        </w:rPr>
      </w:pPr>
      <w:r w:rsidRPr="00980830">
        <w:rPr>
          <w:rFonts w:eastAsiaTheme="minorHAnsi"/>
        </w:rPr>
        <w:t>Лингвистический контроль</w:t>
      </w:r>
    </w:p>
    <w:p w:rsidR="00085578" w:rsidRPr="00980830" w:rsidP="00085578">
      <w:pPr>
        <w:contextualSpacing/>
        <w:rPr>
          <w:rFonts w:eastAsiaTheme="minorHAnsi"/>
        </w:rPr>
      </w:pPr>
      <w:r w:rsidRPr="00980830">
        <w:rPr>
          <w:rFonts w:eastAsiaTheme="minorHAnsi"/>
        </w:rPr>
        <w:t>произвел</w:t>
      </w:r>
    </w:p>
    <w:p w:rsidR="00085578" w:rsidRPr="00980830" w:rsidP="00085578">
      <w:pPr>
        <w:contextualSpacing/>
        <w:rPr>
          <w:rFonts w:eastAsiaTheme="minorHAnsi"/>
        </w:rPr>
      </w:pPr>
      <w:r>
        <w:rPr>
          <w:rFonts w:eastAsiaTheme="minorHAnsi"/>
        </w:rPr>
        <w:t xml:space="preserve">Помощник судьи __________  О. К. Рыбалка </w:t>
      </w:r>
    </w:p>
    <w:p w:rsidR="00085578" w:rsidRPr="00980830" w:rsidP="00085578">
      <w:pPr>
        <w:contextualSpacing/>
        <w:rPr>
          <w:rFonts w:eastAsiaTheme="minorHAnsi"/>
        </w:rPr>
      </w:pPr>
      <w:r w:rsidRPr="00980830">
        <w:rPr>
          <w:rFonts w:eastAsiaTheme="minorHAnsi"/>
        </w:rPr>
        <w:t>СОГЛАСОВАНО</w:t>
      </w:r>
    </w:p>
    <w:p w:rsidR="00085578" w:rsidRPr="00980830" w:rsidP="00085578">
      <w:pPr>
        <w:contextualSpacing/>
        <w:rPr>
          <w:rFonts w:eastAsiaTheme="minorHAnsi"/>
        </w:rPr>
      </w:pPr>
      <w:r w:rsidRPr="00980830">
        <w:rPr>
          <w:rFonts w:eastAsiaTheme="minorHAnsi"/>
        </w:rPr>
        <w:t>Судья_________ С.С. Урюпина</w:t>
      </w:r>
    </w:p>
    <w:p w:rsidR="00085578" w:rsidP="00085578">
      <w:r>
        <w:t xml:space="preserve">________ 2022 г. </w:t>
      </w:r>
    </w:p>
    <w:p w:rsidR="00085578" w:rsidP="00085578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78"/>
    <w:rsid w:val="00085578"/>
    <w:rsid w:val="00980830"/>
    <w:rsid w:val="00A77B3E"/>
    <w:rsid w:val="00E23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