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Дело № 2 – 51-1424/2022</w:t>
      </w:r>
    </w:p>
    <w:p w:rsidR="00A77B3E">
      <w:r>
        <w:t xml:space="preserve">                                                                        УИД-91MS0051-01-2022-002195-55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22 декабря 2022 года</w:t>
      </w:r>
      <w:r>
        <w:tab/>
        <w:t xml:space="preserve"> </w:t>
      </w:r>
      <w:r>
        <w:tab/>
      </w:r>
      <w:r>
        <w:tab/>
        <w:t xml:space="preserve">                                          гор. Керчь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A77B3E">
      <w:r>
        <w:t>в отсутствие сторон,</w:t>
      </w:r>
    </w:p>
    <w:p w:rsidR="00A77B3E">
      <w:r>
        <w:tab/>
        <w:t>при секретар</w:t>
      </w:r>
      <w:r>
        <w:t xml:space="preserve">е – </w:t>
      </w:r>
      <w:r>
        <w:t>Щуровой</w:t>
      </w:r>
      <w:r>
        <w:t xml:space="preserve"> Н.А.,     </w:t>
      </w:r>
    </w:p>
    <w:p w:rsidR="00A77B3E">
      <w:r>
        <w:t xml:space="preserve">рассмотрев  гражданское дело по иску наименование организации к </w:t>
      </w:r>
      <w:r>
        <w:t>фио</w:t>
      </w:r>
      <w:r>
        <w:t xml:space="preserve"> о взыскании задолженности по договору займа, </w:t>
      </w:r>
    </w:p>
    <w:p w:rsidR="00A77B3E"/>
    <w:p w:rsidR="00A77B3E">
      <w:r>
        <w:t xml:space="preserve">На основании изложенного и руководствуясь ст. ст. 6, 14, 23, 98, ч. 4, 5 ст. 167; ст.ст.193 -199; ГПК РФ, </w:t>
      </w:r>
      <w:r>
        <w:t>ст.ст</w:t>
      </w:r>
      <w:r>
        <w:t>. 309-3</w:t>
      </w:r>
      <w:r>
        <w:t>10, 330, 807-811, 819 ГК РФ, суд,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Удовлетворить заявленные исковые наименование организации частично.</w:t>
      </w:r>
    </w:p>
    <w:p w:rsidR="00A77B3E"/>
    <w:p w:rsidR="00A77B3E">
      <w:r>
        <w:t xml:space="preserve">Взыскать с </w:t>
      </w:r>
      <w:r>
        <w:t>фио</w:t>
      </w:r>
      <w:r>
        <w:t xml:space="preserve"> в пользу наименование организации задолженность по договору займа №7250463 от 05.08.2020 года (заключенного между наименование о</w:t>
      </w:r>
      <w:r>
        <w:t xml:space="preserve">рганизации и </w:t>
      </w:r>
      <w:r>
        <w:t>фио</w:t>
      </w:r>
      <w:r>
        <w:t>) за период с 05.08.2020 года по 04.09.2021 года в сумме 23350,00 руб. (из которых: 15000,00 руб. - сумма основного долга; 8350,00 руб. - сумма неуплаченных процентов); расходы по оплате государственной пошлины в сумме 900,50 руб.;  расходы</w:t>
      </w:r>
      <w:r>
        <w:t xml:space="preserve"> на оплату судебных издержек в размере 3000,00 руб.</w:t>
      </w:r>
    </w:p>
    <w:p w:rsidR="00A77B3E">
      <w:r>
        <w:t>всего взыскать 27250,50 руб. (двадцать семь тысяч двести пятьдесят рублей пятьдесят копеек).</w:t>
      </w:r>
    </w:p>
    <w:p w:rsidR="00A77B3E"/>
    <w:p w:rsidR="00A77B3E">
      <w:r>
        <w:t>Отказать наименование организации во взыскании суммы судебных издержек в размере 7000,00 руб.</w:t>
      </w:r>
    </w:p>
    <w:p w:rsidR="00A77B3E"/>
    <w:p w:rsidR="00A77B3E">
      <w:r>
        <w:t>В судебном засе</w:t>
      </w:r>
      <w:r>
        <w:t>дании объявлена резолютивная часть решения суда.</w:t>
      </w:r>
    </w:p>
    <w:p w:rsidR="00A77B3E"/>
    <w:p w:rsidR="00A77B3E">
      <w:r>
        <w:t xml:space="preserve">Заявление о составлении мотивированного решения суда может быть подано мировому судье судебного участка №51 Керченского судебного района (городской округ Керчь) Республики Крым, лицами не присутствующими в </w:t>
      </w:r>
      <w:r>
        <w:t>судебном заседании в течение пятнадцати дней.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</w:t>
      </w:r>
      <w:r>
        <w:t>участка № 51 Керченского судебного района (городской округ Керчь) Республики Крым, в течение одного месяца, со дн</w:t>
      </w:r>
      <w:r>
        <w:t xml:space="preserve">я его вынесения, в окончательной форме. 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A77B3E"/>
    <w:p w:rsidR="001D53CE" w:rsidRPr="00980830" w:rsidP="001D53CE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1D53CE" w:rsidRPr="00980830" w:rsidP="001D53CE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1D53CE" w:rsidRPr="00980830" w:rsidP="001D53CE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1D53CE" w:rsidRPr="00980830" w:rsidP="001D53CE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1D53CE" w:rsidRPr="00980830" w:rsidP="001D53CE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1D53CE" w:rsidRPr="00980830" w:rsidP="001D53CE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1D53CE" w:rsidRPr="00980830" w:rsidP="001D53CE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1D53CE" w:rsidP="001D53CE">
      <w:r>
        <w:t xml:space="preserve">________ 2022 г. </w:t>
      </w:r>
    </w:p>
    <w:p w:rsidR="001D53CE" w:rsidP="001D53C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CE"/>
    <w:rsid w:val="001D53CE"/>
    <w:rsid w:val="009808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