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№2-52-29/2017 </w:t>
      </w:r>
    </w:p>
    <w:p w:rsidR="00A77B3E">
      <w:r>
        <w:t xml:space="preserve">            РЕШЕНИЕ</w:t>
      </w:r>
    </w:p>
    <w:p w:rsidR="00A77B3E">
      <w:r>
        <w:t xml:space="preserve"> 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представителя истца – фио, ответчика – фио, представителя ответчика – фио,</w:t>
      </w:r>
    </w:p>
    <w:p w:rsidR="00A77B3E">
      <w:r>
        <w:t xml:space="preserve"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за потребленный природный марка автомобиля,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за потребленный природный марка автомобиля – удовлетворить.  </w:t>
      </w:r>
    </w:p>
    <w:p w:rsidR="00A77B3E">
      <w:r>
        <w:t>Взыскать с фио, паспортные данные,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№ 30101810835100000123, задолженность за потребленный природный марка автомобиля в размере сумма.</w:t>
      </w:r>
    </w:p>
    <w:p w:rsidR="00A77B3E">
      <w:r>
        <w:t xml:space="preserve">Взыскать с фио, паспортные данные, проживающего по адресу: адрес, адрес, в пользу наименование организации на банковские реквизиты Кировского УЭГХ ГУПР РК Крымгазсети, ИНН телефон, КПП: телефон, счет №: 40602810405030020001, банк получателя Отделение по адрес, БИК: телефон, кор. счет № 30101810835100000123, государственную пошлину в размере сумма.  </w:t>
      </w:r>
    </w:p>
    <w:p w:rsidR="00A77B3E">
      <w:r>
        <w:t xml:space="preserve">         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