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2-52-264/2023</w:t>
      </w:r>
    </w:p>
    <w:p w:rsidR="00A77B3E">
      <w:r>
        <w:t>УИД: ...</w:t>
      </w:r>
    </w:p>
    <w:p w:rsidR="00A77B3E"/>
    <w:p w:rsidR="00A77B3E">
      <w:r>
        <w:t>З А О Ч Н О Е  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25 мая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Микрофинансовая компания «Займер» в лице представителя по доверенности Пигаль Полины Игоревны к Дулгеру Наталье Петровне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Общества с ограниченной ответственностью Микрофинансовая компания «Займер» к Дулгеру Наталье Петровне о взыскании денежных средств по договору займа, судебных расходов, удовлетворить в полном объеме.</w:t>
      </w:r>
    </w:p>
    <w:p w:rsidR="00A77B3E">
      <w:r>
        <w:t>Взыскать с Дулгеру Натальи Петровны, ... года рождения, уроженки ... (паспорт ...), зарегистрированной по адресу: адрес, в пользу Общества с ограниченной ответственностью Микрофинансовая компания «Займер» (ИНН ..., КПП ..., ОГРН ...) 11500,00 рублей - сумму основного долга по договору займа № ... от дата; 3450,00 рублей - сумму процентов по договору займа № ... от дата за период с дата по дата; 12958,10 рублей – сумму процентов по договору займа № ... от дата за период с дата по дата; 711,90 рублей – пеню за период с дата по дата; 1058,60 рублей - сумму государственной пошлины, а всего 29678 (двадцать девять тысяч шестьсот семьдесят восемь) рублей 60 копеек.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Заочное решение суда может быть обжаловано сторонами в апелляционном порядке в течение месяца по истечении срока подачи ответчиком заявления об отмене решения суда, а в случае, если такое заявление подано, - в течение месяца со дня вынесения определения суда об отказе в удовлетворении этого заявления в Кировский районный суд Республики Крым через мирового судью судебного участка №52 Кировского судебного района (Кировский муниципальный округ) Республики Крым. 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