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                                                    Дело №2-53-82/2021</w:t>
      </w:r>
    </w:p>
    <w:p w:rsidR="00A77B3E">
      <w:r>
        <w:t xml:space="preserve">УИД: 91MS0053-01-2021-000210-68 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 </w:t>
      </w:r>
    </w:p>
    <w:p w:rsidR="00A77B3E">
      <w:r>
        <w:t>1 апреля 2021 г.                                                                                           пгт. Кировское</w:t>
      </w:r>
    </w:p>
    <w:p w:rsidR="00A77B3E"/>
    <w:p w:rsidR="00A77B3E">
      <w:r>
        <w:t>Суд в составе:</w:t>
      </w:r>
    </w:p>
    <w:p w:rsidR="00A77B3E">
      <w:r>
        <w:tab/>
        <w:t xml:space="preserve">председательствующего, мирового судьи </w:t>
      </w:r>
    </w:p>
    <w:p w:rsidR="00A77B3E">
      <w:r>
        <w:t xml:space="preserve">судебного участка №53 Кировского </w:t>
      </w:r>
    </w:p>
    <w:p w:rsidR="00A77B3E">
      <w:r>
        <w:t xml:space="preserve">судебного района адрес </w:t>
        <w:tab/>
        <w:tab/>
        <w:t xml:space="preserve">– Кувшинова И.В.,  </w:t>
      </w:r>
    </w:p>
    <w:p w:rsidR="00A77B3E">
      <w:r>
        <w:t xml:space="preserve">при секретаре </w:t>
        <w:tab/>
        <w:tab/>
        <w:tab/>
        <w:tab/>
        <w:tab/>
        <w:tab/>
        <w:t>– Джан Э.Э.,</w:t>
      </w:r>
    </w:p>
    <w:p w:rsidR="00A77B3E">
      <w:r>
        <w:t xml:space="preserve">рассмотрел в открытом судебном заседании в помещении судебного участка №53 Кировского судебного района адрес гражданское дело по исковому заявлению Акционерного общества «Центр Долгового Управления» к Кобезеву ... о взыскании задолженности по договору потребительского займа. </w:t>
      </w:r>
    </w:p>
    <w:p w:rsidR="00A77B3E">
      <w:r>
        <w:t>Руководствуясь ст.ст.194-199, 233-235 ГПК РФ, суд</w:t>
      </w:r>
    </w:p>
    <w:p w:rsidR="00A77B3E">
      <w:r>
        <w:t>решил:</w:t>
      </w:r>
    </w:p>
    <w:p w:rsidR="00A77B3E">
      <w:r>
        <w:t xml:space="preserve">исковое заявление удовлетворить. </w:t>
      </w:r>
    </w:p>
    <w:p w:rsidR="00A77B3E">
      <w:r>
        <w:t xml:space="preserve">Взыскать с Кобезева ..., родившегося дата в адрес ..., в пользу Акционерного общества «Центр Долгового Управления» задолженность по договору потребительского займа №3856382002 от дата за период с </w:t>
      </w:r>
    </w:p>
    <w:p w:rsidR="00A77B3E">
      <w:r>
        <w:t xml:space="preserve">дата по дата в размере 3287 (трёх тысяч двухсот восьмидесяти семи) рублей, в том числе: основной долг в размере сумма, пеню за ненадлежащее исполнение условий договора займа за период дата по дата в размере сумма, и расходы, связанные с уплатой государственной пошлины, в размере сумма, а всего – 3687 (три тысячи шестьсот восемьдесят семь) рублей. 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>Ответчиком заочное решение суда может быть обжаловано в апелляционном порядке в Кировский районный суд адрес в течение одного месяца со дня вынесения определения суда об отказе в удовлетворении заявления об отмене этого решения суда через суд, принявший решение.</w:t>
      </w:r>
    </w:p>
    <w:p w:rsidR="00A77B3E"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разрешён судом, заочное решение суда может быть обжаловано в апелляционном порядке в Кировский районный суд адрес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>Лицам, участвующим в деле, и их представителям разъясняется, что в силу положений ч.3 ст.199 ГПК РФ, мировой судья может не составлять мотивированное решение суда по рассмотренному им делу.</w:t>
      </w:r>
    </w:p>
    <w:p w:rsidR="00A77B3E">
      <w:r>
        <w:t>При этом положениями части 4 названной статьи, предусмотрено, что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</w:t>
      </w:r>
    </w:p>
    <w:p w:rsidR="00A77B3E"/>
    <w:p w:rsidR="00A77B3E">
      <w:r>
        <w:t xml:space="preserve">Председательствующий </w:t>
        <w:tab/>
        <w:t>(подпись)        И.В.Кувшинов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