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15</w:t>
      </w:r>
    </w:p>
    <w:p>
      <w:r>
        <w:t xml:space="preserve">                                                                                                   Дело №2-53-91/2020 </w:t>
      </w:r>
    </w:p>
    <w:p>
      <w:pPr>
        <w:ind w:left="2880" w:firstLine="720"/>
      </w:pPr>
      <w:r>
        <w:t>РЕШЕНИЕ</w:t>
      </w:r>
    </w:p>
    <w:p>
      <w:pPr>
        <w:ind w:left="1440" w:firstLine="720"/>
      </w:pPr>
      <w:r>
        <w:t>именем Российской Федерации</w:t>
      </w:r>
    </w:p>
    <w:p>
      <w:pPr>
        <w:ind w:left="2160" w:firstLine="720"/>
      </w:pPr>
      <w:r>
        <w:t>(резолютивная часть)</w:t>
      </w:r>
    </w:p>
    <w:p>
      <w:r>
        <w:t xml:space="preserve">29 апреля 2020 г.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>Суд в составе:</w:t>
      </w:r>
    </w:p>
    <w:p>
      <w:pPr>
        <w:jc w:val="both"/>
      </w:pPr>
      <w:r>
        <w:tab/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адрес гражданское дело по исковому заявлению Российского национального коммерческого банка (публичное акционерное общество) к Нечепуренко </w:t>
      </w:r>
      <w:r>
        <w:t>фио</w:t>
      </w:r>
      <w:r>
        <w:t xml:space="preserve"> о взыскании задолженности по кредитному договору. </w:t>
      </w:r>
    </w:p>
    <w:p>
      <w:pPr>
        <w:jc w:val="both"/>
      </w:pPr>
      <w:r>
        <w:t>Руководствуясь ст.ст.194-199 ГПК РФ, суд</w:t>
      </w:r>
    </w:p>
    <w:p>
      <w:pPr>
        <w:ind w:left="2880" w:firstLine="720"/>
        <w:jc w:val="both"/>
      </w:pPr>
      <w:r>
        <w:t>решил:</w:t>
      </w:r>
    </w:p>
    <w:p>
      <w:pPr>
        <w:jc w:val="both"/>
      </w:pPr>
      <w:r>
        <w:t xml:space="preserve">исковое заявление удовлетворить. </w:t>
      </w:r>
    </w:p>
    <w:p>
      <w:pPr>
        <w:jc w:val="both"/>
      </w:pPr>
      <w:r>
        <w:t xml:space="preserve">Взыскать с Нечепуренко </w:t>
      </w:r>
      <w:r>
        <w:t>фио</w:t>
      </w:r>
      <w:r>
        <w:t xml:space="preserve"> в пользу Российского национального коммерческого банка (публичное акционерное общество) задолженность по кредитному договору №04240/16/213836925-17 от дата в размере сумма, в том числе: основной долг в размере сумма, задолженность по уплате процентов в размере сумма, задолженность по оплате комиссии в размере сумма, неустойку (штраф) за нарушение срока уплаты в размере сумма, и расходы, связанные с оплатой государственной пошлины, в размере сумма, а всего взыскать – сумма</w:t>
      </w:r>
    </w:p>
    <w:p>
      <w:pPr>
        <w:jc w:val="both"/>
      </w:pPr>
      <w:r>
        <w:t>Решение может быть обжаловано в Кировский районный суд адрес через суд, принявший решение, в месячный срок со дня его принятия.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3DE200-1CF6-4D3A-84C9-29FE09A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