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4</w:t>
      </w:r>
    </w:p>
    <w:p w:rsidR="00A77B3E" w:rsidP="00847EB2">
      <w:r>
        <w:t xml:space="preserve">                                                                                                     </w:t>
      </w:r>
      <w:r>
        <w:t xml:space="preserve"> Дело №2-53-149/2017 </w:t>
      </w:r>
    </w:p>
    <w:p w:rsidR="00A77B3E" w:rsidP="00847EB2">
      <w:pPr>
        <w:ind w:left="2160" w:firstLine="720"/>
      </w:pPr>
      <w:r>
        <w:t>ЗАОЧНОЕ РЕШЕНИЕ</w:t>
      </w:r>
    </w:p>
    <w:p w:rsidR="00A77B3E" w:rsidP="00847EB2">
      <w:pPr>
        <w:ind w:left="1440"/>
      </w:pPr>
      <w:r>
        <w:t xml:space="preserve">               </w:t>
      </w:r>
      <w:r>
        <w:t>именем Российской Федерации</w:t>
      </w:r>
    </w:p>
    <w:p w:rsidR="00A77B3E" w:rsidP="00847EB2"/>
    <w:p w:rsidR="00A77B3E" w:rsidP="00847EB2">
      <w:r>
        <w:t xml:space="preserve">4 сентября 2017 г.                                      </w:t>
      </w:r>
      <w:r>
        <w:t xml:space="preserve">                                                 адрес</w:t>
      </w:r>
    </w:p>
    <w:p w:rsidR="00A77B3E" w:rsidP="00847EB2"/>
    <w:p w:rsidR="00A77B3E" w:rsidP="00847EB2">
      <w:r>
        <w:t xml:space="preserve">Суд в </w:t>
      </w:r>
      <w:r>
        <w:t>составе:</w:t>
      </w:r>
      <w:r>
        <w:t>председательствующего</w:t>
      </w:r>
      <w:r>
        <w:t xml:space="preserve">, мирового судьи </w:t>
      </w:r>
    </w:p>
    <w:p w:rsidR="00A77B3E" w:rsidP="00847EB2">
      <w:r>
        <w:t xml:space="preserve">судебного участка №53 Кировского </w:t>
      </w:r>
    </w:p>
    <w:p w:rsidR="00A77B3E" w:rsidP="00847EB2">
      <w:r>
        <w:t xml:space="preserve">судебного района Республики Крым </w:t>
      </w:r>
      <w:r>
        <w:tab/>
        <w:t xml:space="preserve">– Кувшинова И.В.,  </w:t>
      </w:r>
    </w:p>
    <w:p w:rsidR="00A77B3E" w:rsidP="00847EB2">
      <w:r>
        <w:t xml:space="preserve">при секретаре </w:t>
      </w:r>
      <w:r>
        <w:tab/>
      </w:r>
      <w:r>
        <w:tab/>
      </w:r>
      <w:r>
        <w:tab/>
      </w:r>
      <w:r>
        <w:tab/>
      </w:r>
      <w:r>
        <w:tab/>
        <w:t>– Пащенко С.В.,</w:t>
      </w:r>
    </w:p>
    <w:p w:rsidR="00A77B3E" w:rsidP="00847EB2"/>
    <w:p w:rsidR="00A77B3E" w:rsidP="00847EB2">
      <w:r>
        <w:t>рассмотрев в открытом</w:t>
      </w:r>
      <w:r>
        <w:t xml:space="preserve"> судебном заседании в помещении судебного участка №53 Кировского судебного района Республики Крым гражданское дело по исковому заявлению </w:t>
      </w:r>
      <w:r>
        <w:t>Баласанян</w:t>
      </w:r>
      <w:r>
        <w:t xml:space="preserve"> </w:t>
      </w:r>
      <w:r>
        <w:t>фио</w:t>
      </w:r>
      <w:r>
        <w:t xml:space="preserve"> к </w:t>
      </w:r>
      <w:r>
        <w:t>Кокаевой</w:t>
      </w:r>
      <w:r>
        <w:t xml:space="preserve"> </w:t>
      </w:r>
      <w:r>
        <w:t>фио</w:t>
      </w:r>
      <w:r>
        <w:t xml:space="preserve"> о взыскании процентов за просрочку,</w:t>
      </w:r>
    </w:p>
    <w:p w:rsidR="00A77B3E" w:rsidP="00847EB2"/>
    <w:p w:rsidR="00A77B3E" w:rsidP="00847EB2">
      <w:r>
        <w:t>установил:</w:t>
      </w:r>
    </w:p>
    <w:p w:rsidR="00A77B3E" w:rsidP="00847EB2"/>
    <w:p w:rsidR="00A77B3E" w:rsidP="00847EB2">
      <w:r>
        <w:t>Баласанян</w:t>
      </w:r>
      <w:r>
        <w:t xml:space="preserve"> А.Е. в дата обратился в суд с и</w:t>
      </w:r>
      <w:r>
        <w:t xml:space="preserve">сковым заявлением к </w:t>
      </w:r>
    </w:p>
    <w:p w:rsidR="00A77B3E" w:rsidP="00847EB2">
      <w:r>
        <w:t>Кокаевой</w:t>
      </w:r>
      <w:r>
        <w:t xml:space="preserve"> Н.Г. с требованием, которое фактически сводится к взысканию процентов за пользование чужими денежными средствами в размере сумма </w:t>
      </w:r>
    </w:p>
    <w:p w:rsidR="00A77B3E" w:rsidP="00847EB2">
      <w:r>
        <w:t>В обоснование своих требований истец ссылается на то, что решением Кировского районного суда Рес</w:t>
      </w:r>
      <w:r>
        <w:t>публики Крым от дата с ответчика в его пользу взысканы денежные средства в размере сумма. Указанное решение суда вступило в законную силу дата и до настоящего времени ответчик уклоняется от его исполнения.</w:t>
      </w:r>
    </w:p>
    <w:p w:rsidR="00A77B3E" w:rsidP="00847EB2">
      <w:r>
        <w:t>Ссылаясь на указанные обстоятельства и положения с</w:t>
      </w:r>
      <w:r>
        <w:t xml:space="preserve">т.395 Гражданского кодекса Российской Федерации (далее – ГК РФ), расчёт процентов за пользование чужими денежными средствами, истец просит взыскать с ответчика проценты за пользование чужими денежными средствами за период с дата по </w:t>
      </w:r>
    </w:p>
    <w:p w:rsidR="00A77B3E" w:rsidP="00847EB2">
      <w:r>
        <w:t xml:space="preserve">дата в размере сумма и </w:t>
      </w:r>
      <w:r>
        <w:t xml:space="preserve">расходы по оплате государственной пошлины, уплаченной при подаче иска в суд в размере сумма.  </w:t>
      </w:r>
    </w:p>
    <w:p w:rsidR="00A77B3E" w:rsidP="00847EB2">
      <w:r>
        <w:t xml:space="preserve">Истец </w:t>
      </w:r>
      <w:r>
        <w:t>Баласанян</w:t>
      </w:r>
      <w:r>
        <w:t xml:space="preserve"> А.Е. в судебное заседание не явился, просил дело рассмотреть без его участия. Заявленные требования поддерживает в полном объёме, просит иск удов</w:t>
      </w:r>
      <w:r>
        <w:t>летворить, не возражал против вынесения заочного решения.</w:t>
      </w:r>
    </w:p>
    <w:p w:rsidR="00A77B3E" w:rsidP="00847EB2">
      <w:r>
        <w:t xml:space="preserve">Ответчик </w:t>
      </w:r>
      <w:r>
        <w:t>Кокаева</w:t>
      </w:r>
      <w:r>
        <w:t xml:space="preserve"> Н.Г. в судебное заседание не явилась, о месте и времени судебного заседания извещена надлежащим образом, о причинах неявки суду не сообщила.</w:t>
      </w:r>
    </w:p>
    <w:p w:rsidR="00A77B3E" w:rsidP="00847EB2">
      <w:r>
        <w:t>Согласно ст.233 Гражданского процессуаль</w:t>
      </w:r>
      <w:r>
        <w:t xml:space="preserve">ного кодекса Российской Федерации (далее – ГПК РФ) в случае неявки в судебное заседание ответчика, извещённого о времени и месте судебного заседания, не сообщившего об уважительных причинах неявки и не просившего о рассмотрении дела в его отсутствие, дело </w:t>
      </w:r>
      <w:r>
        <w:t>может быть рассмотрено в порядке заочного производства.</w:t>
      </w:r>
    </w:p>
    <w:p w:rsidR="00A77B3E" w:rsidP="00847EB2">
      <w:r>
        <w:t>В силу ст.233 ГПК РФ суд рассмотрел дело в порядке заочного производства.</w:t>
      </w:r>
    </w:p>
    <w:p w:rsidR="00A77B3E" w:rsidP="00847EB2">
      <w:r>
        <w:t>Исследовав материалы дела, суд приходит к следующим выводам.</w:t>
      </w:r>
    </w:p>
    <w:p w:rsidR="00A77B3E" w:rsidP="00847EB2">
      <w:r>
        <w:t>Согласно п.1 ст.395 ГК РФ в редакции, действовавшей до дата, за п</w:t>
      </w:r>
      <w:r>
        <w:t xml:space="preserve">ользование чужими денежными средствами вследствие их неправомерного удержания, </w:t>
      </w:r>
      <w:r>
        <w:t>уклонения от их возврата, иной просрочки в их уплате либо неосновательного получения или сбережения за счёт другого лица подлежат уплате проценты на сумму этих средств. Размер п</w:t>
      </w:r>
      <w:r>
        <w:t>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средними ставками банковского процента по вкла</w:t>
      </w:r>
      <w:r>
        <w:t>дам физических лиц. Эти правила применяются, если иной размер процентов не установлен законом или договором.</w:t>
      </w:r>
    </w:p>
    <w:p w:rsidR="00A77B3E" w:rsidP="00847EB2">
      <w:pPr>
        <w:jc w:val="both"/>
      </w:pPr>
      <w:r>
        <w:t xml:space="preserve">В соответствии с п.1 ст.395 ГК РФ в редакции, действующей с дата </w:t>
      </w:r>
    </w:p>
    <w:p w:rsidR="00A77B3E" w:rsidP="00847EB2">
      <w:pPr>
        <w:jc w:val="both"/>
      </w:pPr>
      <w:r>
        <w:t xml:space="preserve">дата, в случаях неправомерного удержания денежных средств, уклонения от их </w:t>
      </w:r>
      <w:r>
        <w:t>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w:t>
      </w:r>
      <w:r>
        <w:t>и договором.</w:t>
      </w:r>
    </w:p>
    <w:p w:rsidR="00A77B3E" w:rsidP="00847EB2">
      <w:pPr>
        <w:jc w:val="both"/>
      </w:pPr>
      <w:r>
        <w:t>В силу п.3 ст.395 ГК РФ (во всех вышеназванных редакциях) проценты за пользование чужими денежными средствами взимаются по день уплаты суммы этих средств кредитору, если законом, иными правовыми актами или договором не установлен для начислени</w:t>
      </w:r>
      <w:r>
        <w:t>я процентов более короткий срок.</w:t>
      </w:r>
    </w:p>
    <w:p w:rsidR="00A77B3E" w:rsidP="00847EB2">
      <w:pPr>
        <w:jc w:val="both"/>
      </w:pPr>
      <w:r>
        <w:t xml:space="preserve">Аналогичные разъяснения содержатся и в пунктах 48, 50 постановления Пленума Верховного Суда Российской Федерации от дата №7 </w:t>
      </w:r>
    </w:p>
    <w:p w:rsidR="00A77B3E" w:rsidP="00847EB2">
      <w:pPr>
        <w:jc w:val="both"/>
      </w:pPr>
      <w:r>
        <w:t>«О применении судами некоторых положений Гражданского кодекса Российской Федерации об ответственно</w:t>
      </w:r>
      <w:r>
        <w:t>сти за нарушение обязательств», согласно которым проценты, указанные в ст.395 ГК РФ, начисляются со дня просрочки исполнения возникших из договоров денежных обязательств.</w:t>
      </w:r>
    </w:p>
    <w:p w:rsidR="00A77B3E" w:rsidP="00847EB2">
      <w:pPr>
        <w:jc w:val="both"/>
      </w:pPr>
      <w:r>
        <w:t>Проценты, взыскиваемые в порядке ст.395 ГК РФ, установлены в качестве меры гражданско</w:t>
      </w:r>
      <w:r>
        <w:t>-правовой ответственности за неисполнение ответчиком денежного обязательства.</w:t>
      </w:r>
    </w:p>
    <w:p w:rsidR="00A77B3E" w:rsidP="00847EB2">
      <w:pPr>
        <w:jc w:val="both"/>
      </w:pPr>
      <w:r>
        <w:t xml:space="preserve">Судом установлено, что право требовать уплаты процентов в порядке ст.395 ГК РФ возникло у </w:t>
      </w:r>
      <w:r>
        <w:t>Баласанян</w:t>
      </w:r>
      <w:r>
        <w:t xml:space="preserve"> А.Е. на основании вступившего в законную силу </w:t>
      </w:r>
    </w:p>
    <w:p w:rsidR="00A77B3E" w:rsidP="00847EB2">
      <w:pPr>
        <w:jc w:val="both"/>
      </w:pPr>
      <w:r>
        <w:t>дата решения Кировского районно</w:t>
      </w:r>
      <w:r>
        <w:t xml:space="preserve">го суда Республики Крым от </w:t>
      </w:r>
    </w:p>
    <w:p w:rsidR="00A77B3E" w:rsidP="00847EB2">
      <w:pPr>
        <w:jc w:val="both"/>
      </w:pPr>
      <w:r>
        <w:t>дата</w:t>
      </w:r>
    </w:p>
    <w:p w:rsidR="00A77B3E" w:rsidP="00847EB2">
      <w:pPr>
        <w:jc w:val="both"/>
      </w:pPr>
      <w:r>
        <w:t xml:space="preserve">Как усматривается из указанного решения суда с </w:t>
      </w:r>
      <w:r>
        <w:t>Кокаевой</w:t>
      </w:r>
      <w:r>
        <w:t xml:space="preserve"> Н.Г. в пользу </w:t>
      </w:r>
      <w:r>
        <w:t>Баласанян</w:t>
      </w:r>
      <w:r>
        <w:t xml:space="preserve"> А.Е. взыскано в счёт возмещения ущерба от преступления сумма (л.д.3, 14).</w:t>
      </w:r>
    </w:p>
    <w:p w:rsidR="00A77B3E" w:rsidP="00847EB2">
      <w:pPr>
        <w:jc w:val="both"/>
      </w:pPr>
      <w:r>
        <w:t>Постановлением судебного пристава-исполнителя Отдела судебных пристав</w:t>
      </w:r>
      <w:r>
        <w:t xml:space="preserve">ов по Кировскому и адрес дата на основании исполнительного листа, выданного Кировским районным судом Республики Крым дата, возбуждено исполнительное производство №8309/16/82013-Ип по взысканию с </w:t>
      </w:r>
      <w:r>
        <w:t>Кокаевой</w:t>
      </w:r>
      <w:r>
        <w:t xml:space="preserve"> Н.Г. в пользу </w:t>
      </w:r>
      <w:r>
        <w:t>Баласаняна</w:t>
      </w:r>
      <w:r>
        <w:t xml:space="preserve"> А.Е. указанной денежной сум</w:t>
      </w:r>
      <w:r>
        <w:t xml:space="preserve">мы (л.д.4-5, 15-16).  </w:t>
      </w:r>
    </w:p>
    <w:p w:rsidR="00A77B3E" w:rsidP="00847EB2">
      <w:pPr>
        <w:jc w:val="both"/>
      </w:pPr>
      <w:r>
        <w:t xml:space="preserve">Согласно представленной Отделом судебных приставов по Кировскому и адрес Управления ФССП по Республике Крым информации от </w:t>
      </w:r>
    </w:p>
    <w:p w:rsidR="00A77B3E" w:rsidP="00847EB2">
      <w:pPr>
        <w:jc w:val="both"/>
      </w:pPr>
      <w:r>
        <w:t>дата на принудительном исполнении в отделе судебных приставов находится вышеназванное исполнительное производс</w:t>
      </w:r>
      <w:r>
        <w:t xml:space="preserve">тво. В ходе принудительного исполнения судебного решения в пользу взыскателя </w:t>
      </w:r>
      <w:r>
        <w:t>Баласанян</w:t>
      </w:r>
      <w:r>
        <w:t xml:space="preserve"> А.Е. дата </w:t>
      </w:r>
    </w:p>
    <w:p w:rsidR="00A77B3E" w:rsidP="00847EB2">
      <w:pPr>
        <w:jc w:val="both"/>
      </w:pPr>
      <w:r>
        <w:t xml:space="preserve">дата перечислено сумма, дата перечислено сумма </w:t>
      </w:r>
    </w:p>
    <w:p w:rsidR="00A77B3E" w:rsidP="00847EB2">
      <w:pPr>
        <w:jc w:val="both"/>
      </w:pPr>
      <w:r>
        <w:t xml:space="preserve">10 коп., дата перечислено сумма, дата перечислено сумма, дата перечислено сумма, дата перечислено сумма, дата </w:t>
      </w:r>
      <w:r>
        <w:t xml:space="preserve">перечислено сумма, </w:t>
      </w:r>
    </w:p>
    <w:p w:rsidR="00A77B3E" w:rsidP="00847EB2">
      <w:pPr>
        <w:jc w:val="both"/>
      </w:pPr>
      <w:r>
        <w:t xml:space="preserve">дата перечислено сумма. Всего в пользу </w:t>
      </w:r>
      <w:r>
        <w:t>Баласанян</w:t>
      </w:r>
      <w:r>
        <w:t xml:space="preserve"> А.Е. перечислено сумма Остаток долга по исполнительному производству составляет сумма (л.д.22).  </w:t>
      </w:r>
    </w:p>
    <w:p w:rsidR="00A77B3E" w:rsidP="00847EB2">
      <w:pPr>
        <w:jc w:val="both"/>
      </w:pPr>
      <w:r>
        <w:t xml:space="preserve">Поскольку </w:t>
      </w:r>
      <w:r>
        <w:t>Кокаевой</w:t>
      </w:r>
      <w:r>
        <w:t xml:space="preserve"> Н.Г. до момента обращения </w:t>
      </w:r>
      <w:r>
        <w:t>Баласанян</w:t>
      </w:r>
      <w:r>
        <w:t xml:space="preserve"> А.Е. в суд с требованием о взыскан</w:t>
      </w:r>
      <w:r>
        <w:t xml:space="preserve">ии процентов за пользование чужими денежными средствами действия по возврату суммы долга в полной мере не выполнены, исковые требования </w:t>
      </w:r>
      <w:r>
        <w:t>Баласанян</w:t>
      </w:r>
      <w:r>
        <w:t xml:space="preserve"> А.Е. являются правомерными, а потому проценты за пользование чужими денежными средствами подлежат взысканию с </w:t>
      </w:r>
      <w:r>
        <w:t xml:space="preserve">ответчика. </w:t>
      </w:r>
    </w:p>
    <w:p w:rsidR="00A77B3E" w:rsidP="00847EB2">
      <w:pPr>
        <w:jc w:val="both"/>
      </w:pPr>
      <w:r>
        <w:t xml:space="preserve">Истцом представлен расчёт процентов за пользование чужими денежными средствами за период с дата по дата, размер которых составил сумма, при этом расчёт произведён, исходя из взысканных с </w:t>
      </w:r>
      <w:r>
        <w:t>Кокаевой</w:t>
      </w:r>
      <w:r>
        <w:t xml:space="preserve"> Н.Г. денежных средств в сумме сумма (л.д.2). </w:t>
      </w:r>
    </w:p>
    <w:p w:rsidR="00A77B3E" w:rsidP="00847EB2">
      <w:pPr>
        <w:jc w:val="both"/>
      </w:pPr>
      <w:r>
        <w:t>Су</w:t>
      </w:r>
      <w:r>
        <w:t>дом проверен расчёт истца процентов за пользование чужими денежными средствами за указанный период, рассчитанный с учётом вышеназванных изменений закона исходя из ставки рефинансирования, ставки банковского процента, ключевой ставки и суммы денежных средст</w:t>
      </w:r>
      <w:r>
        <w:t>в, фактически взысканных с ответчика – сумма</w:t>
      </w:r>
    </w:p>
    <w:p w:rsidR="00A77B3E" w:rsidP="00847EB2">
      <w:pPr>
        <w:jc w:val="both"/>
      </w:pPr>
      <w:r>
        <w:t>Согласно средней ставке банковского процента по вкладам физических лиц по Крымскому федеральному округу размер средней ставки составлял:</w:t>
      </w:r>
    </w:p>
    <w:p w:rsidR="00A77B3E" w:rsidP="00847EB2">
      <w:pPr>
        <w:jc w:val="both"/>
      </w:pPr>
      <w:r>
        <w:t>- с дата по дата – 8,82 процента;</w:t>
      </w:r>
    </w:p>
    <w:p w:rsidR="00A77B3E" w:rsidP="00847EB2">
      <w:pPr>
        <w:jc w:val="both"/>
      </w:pPr>
      <w:r>
        <w:t>- с дата по дата – 8,76 процента;</w:t>
      </w:r>
    </w:p>
    <w:p w:rsidR="00A77B3E" w:rsidP="00847EB2">
      <w:pPr>
        <w:jc w:val="both"/>
      </w:pPr>
      <w:r>
        <w:t>- с да</w:t>
      </w:r>
      <w:r>
        <w:t>та по дата – 8,37 процента;</w:t>
      </w:r>
    </w:p>
    <w:p w:rsidR="00A77B3E" w:rsidP="00847EB2">
      <w:pPr>
        <w:jc w:val="both"/>
      </w:pPr>
      <w:r>
        <w:t>- с дата по дата – 8,12 процента;</w:t>
      </w:r>
    </w:p>
    <w:p w:rsidR="00A77B3E" w:rsidP="00847EB2">
      <w:pPr>
        <w:jc w:val="both"/>
      </w:pPr>
      <w:r>
        <w:t>- с дата по дата – 8,2 процента;</w:t>
      </w:r>
    </w:p>
    <w:p w:rsidR="00A77B3E" w:rsidP="00847EB2">
      <w:pPr>
        <w:jc w:val="both"/>
      </w:pPr>
      <w:r>
        <w:t xml:space="preserve">- с дата по дата – 8,19 процента. </w:t>
      </w:r>
    </w:p>
    <w:p w:rsidR="00A77B3E" w:rsidP="00847EB2">
      <w:pPr>
        <w:jc w:val="both"/>
      </w:pPr>
      <w:r>
        <w:t xml:space="preserve">С дата ключевая ставка, то есть процентная ставка по основным операциям Банка России по регулированию ликвидности банковского </w:t>
      </w:r>
      <w:r>
        <w:t>сектора, составляет:</w:t>
      </w:r>
    </w:p>
    <w:p w:rsidR="00A77B3E" w:rsidP="00847EB2">
      <w:pPr>
        <w:jc w:val="both"/>
      </w:pPr>
      <w:r>
        <w:t>- с дата по дата – 10,5 процентов;</w:t>
      </w:r>
    </w:p>
    <w:p w:rsidR="00A77B3E" w:rsidP="00847EB2">
      <w:pPr>
        <w:jc w:val="both"/>
      </w:pPr>
      <w:r>
        <w:t>- с дата по дата – 10 процентов;</w:t>
      </w:r>
    </w:p>
    <w:p w:rsidR="00A77B3E" w:rsidP="00847EB2">
      <w:pPr>
        <w:jc w:val="both"/>
      </w:pPr>
      <w:r>
        <w:t>- с дата по дата – 9,75 процентов;</w:t>
      </w:r>
    </w:p>
    <w:p w:rsidR="00A77B3E" w:rsidP="00847EB2">
      <w:pPr>
        <w:jc w:val="both"/>
      </w:pPr>
      <w:r>
        <w:t>- с дата по дата – 9,25 процентов;</w:t>
      </w:r>
    </w:p>
    <w:p w:rsidR="00A77B3E" w:rsidP="00847EB2">
      <w:pPr>
        <w:jc w:val="both"/>
      </w:pPr>
      <w:r>
        <w:t xml:space="preserve">- с дата по дата – 9 процентов. </w:t>
      </w:r>
    </w:p>
    <w:p w:rsidR="00A77B3E" w:rsidP="00847EB2">
      <w:pPr>
        <w:jc w:val="both"/>
      </w:pPr>
      <w:r>
        <w:t>Представленный истцом расчёт процентов за пользование чужими денежными средствами в размере сумма является большим чем тот, который был бы произведён с учётом взысканных с ответчика в ходе исполнительного производства денежных средств в размере сумма, поск</w:t>
      </w:r>
      <w:r>
        <w:t xml:space="preserve">ольку истцом представлен расчёт, исходя из взысканных с ответчика денежных средств </w:t>
      </w:r>
    </w:p>
    <w:p w:rsidR="00A77B3E" w:rsidP="00847EB2">
      <w:pPr>
        <w:jc w:val="both"/>
      </w:pPr>
      <w:r>
        <w:t xml:space="preserve">дата в размере сумма, дата в размере сумма, дата в размере сумма, дата в размере сумма, </w:t>
      </w:r>
    </w:p>
    <w:p w:rsidR="00A77B3E" w:rsidP="00847EB2">
      <w:pPr>
        <w:jc w:val="both"/>
      </w:pPr>
      <w:r>
        <w:t xml:space="preserve">дата в размере сумма, а всего – сумма. </w:t>
      </w:r>
    </w:p>
    <w:p w:rsidR="00A77B3E" w:rsidP="00847EB2">
      <w:pPr>
        <w:jc w:val="both"/>
      </w:pPr>
      <w:r>
        <w:t>Между тем, судом проверен расчёт истца и со</w:t>
      </w:r>
      <w:r>
        <w:t>ставлен собственный расчёт процентов за пользование чужими денежными средствами по ст.395 ГК РФ, в пределах периода, заявленного в иске:</w:t>
      </w:r>
    </w:p>
    <w:p w:rsidR="00A77B3E" w:rsidP="00847EB2">
      <w:pPr>
        <w:jc w:val="both"/>
      </w:pPr>
      <w:r>
        <w:t>- с дата по дата (26 дней), 8,82%: 46 781,00 ? 26 ? 8.82% / 366 = сумма;</w:t>
      </w:r>
    </w:p>
    <w:p w:rsidR="00A77B3E" w:rsidP="00847EB2">
      <w:pPr>
        <w:jc w:val="both"/>
      </w:pPr>
      <w:r>
        <w:t>- с дата по дата (29 дней), 8,76%: 46 781,00 ?</w:t>
      </w:r>
      <w:r>
        <w:t xml:space="preserve"> 29 ? 8.76% / 366 = сумма;</w:t>
      </w:r>
    </w:p>
    <w:p w:rsidR="00A77B3E" w:rsidP="00847EB2">
      <w:pPr>
        <w:jc w:val="both"/>
      </w:pPr>
      <w:r>
        <w:t>- с дата по дата (34 дня), 8,37%: 46 781,00 ? 34 ? 8.37% / 366 = сумма;</w:t>
      </w:r>
    </w:p>
    <w:p w:rsidR="00A77B3E" w:rsidP="00847EB2">
      <w:pPr>
        <w:jc w:val="both"/>
      </w:pPr>
      <w:r>
        <w:t>- с дата по дата (28 дней), 8,12%: 46 781,00 ? 28 ? 8.12% / 366 = сумма;</w:t>
      </w:r>
    </w:p>
    <w:p w:rsidR="00A77B3E" w:rsidP="00847EB2">
      <w:pPr>
        <w:jc w:val="both"/>
      </w:pPr>
      <w:r>
        <w:t>- с дата по дата (29 дней), 8,2%: 46 781,00 ? 29 ? 8.2% / 366 = сумма;</w:t>
      </w:r>
    </w:p>
    <w:p w:rsidR="00A77B3E" w:rsidP="00847EB2">
      <w:pPr>
        <w:jc w:val="both"/>
      </w:pPr>
      <w:r>
        <w:t>- с дата по д</w:t>
      </w:r>
      <w:r>
        <w:t>ата (17 дней), 8,19%: 46 781,00 ? 17 ? 8.19% / 366 = сумма;</w:t>
      </w:r>
    </w:p>
    <w:p w:rsidR="00A77B3E" w:rsidP="00847EB2">
      <w:pPr>
        <w:jc w:val="both"/>
      </w:pPr>
      <w:r>
        <w:t>- с дата по дата (31 день), 10,5%: 46 781,00 ? 31 ? 10.5% / 366 = сумма;</w:t>
      </w:r>
    </w:p>
    <w:p w:rsidR="00A77B3E" w:rsidP="00847EB2">
      <w:pPr>
        <w:jc w:val="both"/>
      </w:pPr>
      <w:r>
        <w:t>- с дата по дата (14 дней), 10,5%: 46 740,98 ? 14 ? 10.5% / 366 = сумма;</w:t>
      </w:r>
    </w:p>
    <w:p w:rsidR="00A77B3E" w:rsidP="00847EB2">
      <w:pPr>
        <w:jc w:val="both"/>
      </w:pPr>
      <w:r>
        <w:t>- с дата по дата (4 дня), 10,5%: 46 348,88 ? 4 ? 1</w:t>
      </w:r>
      <w:r>
        <w:t>0.5% / 366 = сумма;</w:t>
      </w:r>
    </w:p>
    <w:p w:rsidR="00A77B3E" w:rsidP="00847EB2">
      <w:pPr>
        <w:jc w:val="both"/>
      </w:pPr>
      <w:r>
        <w:t>- с дата по дата (10 дней), 10%: 46 348,88 ? 10 ? 10% / 366 = сумма;</w:t>
      </w:r>
    </w:p>
    <w:p w:rsidR="00A77B3E" w:rsidP="00847EB2">
      <w:pPr>
        <w:jc w:val="both"/>
      </w:pPr>
      <w:r>
        <w:t>- с дата по дата (48 дней), 10%: 45 867,21 ? 48 ? 10% / 366 = сумма;</w:t>
      </w:r>
    </w:p>
    <w:p w:rsidR="00A77B3E" w:rsidP="00847EB2">
      <w:pPr>
        <w:jc w:val="both"/>
      </w:pPr>
      <w:r>
        <w:t>- с дата по дата (38 дней), 10%: 43 067,21 ? 38 ? 10% / 366 = сумма;</w:t>
      </w:r>
    </w:p>
    <w:p w:rsidR="00A77B3E" w:rsidP="00847EB2">
      <w:pPr>
        <w:jc w:val="both"/>
      </w:pPr>
      <w:r>
        <w:t>- с дата по дата (8 дней), 10</w:t>
      </w:r>
      <w:r>
        <w:t>%: 41 067,21 ? 8 ? 10% / 366 = сумма;</w:t>
      </w:r>
    </w:p>
    <w:p w:rsidR="00A77B3E" w:rsidP="00847EB2">
      <w:pPr>
        <w:jc w:val="both"/>
      </w:pPr>
      <w:r>
        <w:t>- с дата по дата (16 дней), 10%: 41 067,21 ? 16 ? 10% / 365 = сумма;</w:t>
      </w:r>
    </w:p>
    <w:p w:rsidR="00A77B3E" w:rsidP="00847EB2">
      <w:pPr>
        <w:jc w:val="both"/>
      </w:pPr>
      <w:r>
        <w:t>- с дата по дата (42 дня), 10%: 40 067,21 ? 42 ? 10% / 365 = сумма;</w:t>
      </w:r>
    </w:p>
    <w:p w:rsidR="00A77B3E" w:rsidP="00847EB2">
      <w:pPr>
        <w:jc w:val="both"/>
      </w:pPr>
      <w:r>
        <w:t>- с дата по дата (27 дней), 10%: 39 167,21 ? 27 ? 10% / 365 = сумма;</w:t>
      </w:r>
    </w:p>
    <w:p w:rsidR="00A77B3E" w:rsidP="00847EB2">
      <w:pPr>
        <w:jc w:val="both"/>
      </w:pPr>
      <w:r>
        <w:t xml:space="preserve">- с дата по </w:t>
      </w:r>
      <w:r>
        <w:t>дата (19 дней), 9,75%: 39 167,21 ? 19 ? 9.75% / 365 = сумма;</w:t>
      </w:r>
    </w:p>
    <w:p w:rsidR="00A77B3E" w:rsidP="00847EB2">
      <w:pPr>
        <w:jc w:val="both"/>
      </w:pPr>
      <w:r>
        <w:t>- с дата по дата (17 дней), 9,75%: 38 167,21 ? 17 ? 9.75% / 365 = сумма;</w:t>
      </w:r>
    </w:p>
    <w:p w:rsidR="00A77B3E" w:rsidP="00847EB2">
      <w:pPr>
        <w:jc w:val="both"/>
      </w:pPr>
      <w:r>
        <w:t>- с дата по дата (48 дней), 9,25%: 38 167,21 ? 48 ? 9.25% / 365 = сумма;</w:t>
      </w:r>
    </w:p>
    <w:p w:rsidR="00A77B3E" w:rsidP="00847EB2">
      <w:pPr>
        <w:jc w:val="both"/>
      </w:pPr>
      <w:r>
        <w:t xml:space="preserve">- с дата по дата (16 дней), 9%: 38 167,21 ? 16 ? </w:t>
      </w:r>
      <w:r>
        <w:t>9% / 365 = сумма</w:t>
      </w:r>
    </w:p>
    <w:p w:rsidR="00A77B3E" w:rsidP="00847EB2">
      <w:pPr>
        <w:jc w:val="both"/>
      </w:pPr>
      <w:r>
        <w:t>С учётом изложенного сумма процентов за пользование чужими денежными средствами за период с дата по дата составляет сумма</w:t>
      </w:r>
    </w:p>
    <w:p w:rsidR="00A77B3E" w:rsidP="00847EB2">
      <w:pPr>
        <w:jc w:val="both"/>
      </w:pPr>
      <w:r>
        <w:t xml:space="preserve">В соответствии со ст.98 ГПК РФ стороне, в пользу которой состоялось решение суда, суд присуждает возместить с другой </w:t>
      </w:r>
      <w:r>
        <w:t>стороны все понесённые по делу судебные расходы.</w:t>
      </w:r>
    </w:p>
    <w:p w:rsidR="00A77B3E" w:rsidP="00847EB2">
      <w:pPr>
        <w:jc w:val="both"/>
      </w:pPr>
      <w:r>
        <w:t>В связи с чем, суд считает требования истца о взыскании расходов по оплате государственной пошлины в размере сумма подлежащими удовлетворению.</w:t>
      </w:r>
    </w:p>
    <w:p w:rsidR="00A77B3E" w:rsidP="00847EB2">
      <w:pPr>
        <w:jc w:val="both"/>
      </w:pPr>
      <w:r>
        <w:t xml:space="preserve">На основании изложенного, руководствуясь ст.ст.194-199, 233-235 ГПК РФ, суд </w:t>
      </w:r>
    </w:p>
    <w:p w:rsidR="00A77B3E" w:rsidP="00847EB2">
      <w:pPr>
        <w:jc w:val="both"/>
      </w:pPr>
    </w:p>
    <w:p w:rsidR="00A77B3E" w:rsidP="00847EB2">
      <w:pPr>
        <w:jc w:val="both"/>
      </w:pPr>
      <w:r>
        <w:t>решил:</w:t>
      </w:r>
    </w:p>
    <w:p w:rsidR="00A77B3E" w:rsidP="00847EB2">
      <w:pPr>
        <w:jc w:val="both"/>
      </w:pPr>
    </w:p>
    <w:p w:rsidR="00A77B3E" w:rsidP="00847EB2">
      <w:pPr>
        <w:jc w:val="both"/>
      </w:pPr>
      <w:r>
        <w:t xml:space="preserve">исковое заявление </w:t>
      </w:r>
      <w:r>
        <w:t>Баласанян</w:t>
      </w:r>
      <w:r>
        <w:t xml:space="preserve"> </w:t>
      </w:r>
      <w:r>
        <w:t>фио</w:t>
      </w:r>
      <w:r>
        <w:t xml:space="preserve"> к </w:t>
      </w:r>
      <w:r>
        <w:t>Кокаевой</w:t>
      </w:r>
      <w:r>
        <w:t xml:space="preserve"> </w:t>
      </w:r>
      <w:r>
        <w:t>фио</w:t>
      </w:r>
      <w:r>
        <w:t xml:space="preserve"> о взыскании процентов за пользование чужими денежными средствами – удовлетворить частично. </w:t>
      </w:r>
    </w:p>
    <w:p w:rsidR="00A77B3E" w:rsidP="00847EB2">
      <w:pPr>
        <w:jc w:val="both"/>
      </w:pPr>
      <w:r>
        <w:t xml:space="preserve">Взыскать с </w:t>
      </w:r>
      <w:r>
        <w:t>Кокаевой</w:t>
      </w:r>
      <w:r>
        <w:t xml:space="preserve"> </w:t>
      </w:r>
      <w:r>
        <w:t>фио</w:t>
      </w:r>
      <w:r>
        <w:t xml:space="preserve"> в польз</w:t>
      </w:r>
      <w:r>
        <w:t xml:space="preserve">у </w:t>
      </w:r>
      <w:r>
        <w:t>Баласанян</w:t>
      </w:r>
      <w:r>
        <w:t xml:space="preserve"> </w:t>
      </w:r>
      <w:r>
        <w:t>фио</w:t>
      </w:r>
      <w:r>
        <w:t xml:space="preserve"> проценты за пользование чужими денежными средствами в размере 5593 (пяти тысяч пятьсот девяносто трёх) рублей 89 коп., а также расходы по уплате государственной пошлины в размере 400 (четыреста рублей) рублей, а всего взыскать 5993 (пять ты</w:t>
      </w:r>
      <w:r>
        <w:t xml:space="preserve">сяч девятьсот девяносто три) рубля 89 коп. </w:t>
      </w:r>
    </w:p>
    <w:p w:rsidR="00A77B3E" w:rsidP="00847EB2">
      <w:pPr>
        <w:jc w:val="both"/>
      </w:pPr>
      <w: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A77B3E" w:rsidP="00847EB2">
      <w:pPr>
        <w:jc w:val="both"/>
      </w:pPr>
      <w:r>
        <w:t xml:space="preserve">Заочное решение суда может быть обжаловано сторонами в </w:t>
      </w:r>
      <w:r>
        <w:t>Кировский районный суд Республики Крым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w:t>
      </w:r>
      <w:r>
        <w:t>го заявления.</w:t>
      </w:r>
    </w:p>
    <w:p w:rsidR="00A77B3E" w:rsidP="00847EB2">
      <w:pPr>
        <w:jc w:val="both"/>
      </w:pPr>
    </w:p>
    <w:p w:rsidR="00A77B3E" w:rsidP="00847EB2">
      <w:pPr>
        <w:jc w:val="both"/>
      </w:pPr>
    </w:p>
    <w:p w:rsidR="00A77B3E" w:rsidP="00847EB2">
      <w:pPr>
        <w:jc w:val="both"/>
      </w:pPr>
      <w:r>
        <w:t>Мировой судья</w:t>
      </w:r>
      <w:r>
        <w:tab/>
      </w:r>
      <w:r>
        <w:tab/>
      </w:r>
      <w:r>
        <w:tab/>
      </w:r>
      <w:r>
        <w:tab/>
      </w:r>
      <w:r>
        <w:tab/>
      </w:r>
      <w:r>
        <w:tab/>
      </w:r>
      <w:r>
        <w:t>И.В.Кувшинов</w:t>
      </w:r>
    </w:p>
    <w:p w:rsidR="00A77B3E" w:rsidP="00847EB2">
      <w:pPr>
        <w:jc w:val="both"/>
      </w:pPr>
    </w:p>
    <w:p w:rsidR="00A77B3E" w:rsidP="00847EB2">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E7C97D-E945-4EA7-B642-C3ACE42C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847EB2"/>
    <w:rPr>
      <w:rFonts w:ascii="Segoe UI" w:hAnsi="Segoe UI" w:cs="Segoe UI"/>
      <w:sz w:val="18"/>
      <w:szCs w:val="18"/>
    </w:rPr>
  </w:style>
  <w:style w:type="character" w:customStyle="1" w:styleId="a">
    <w:name w:val="Текст выноски Знак"/>
    <w:basedOn w:val="DefaultParagraphFont"/>
    <w:link w:val="BalloonText"/>
    <w:rsid w:val="00847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