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2-54-</w:t>
      </w:r>
      <w:r>
        <w:rPr>
          <w:rFonts w:ascii="Times New Roman" w:eastAsia="Times New Roman" w:hAnsi="Times New Roman" w:cs="Times New Roman"/>
          <w:sz w:val="27"/>
          <w:szCs w:val="27"/>
        </w:rPr>
        <w:t>114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0054-01-2020-000162-46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13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Шульге Н.Е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зале 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>Жура Людмилы Алексеевны к Жура Николаю Павловичу о взыскании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сумм, затраченных на оплату коммунальных услуг, а также судебных издержек в размере 400,00 рублей,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Жура Людмилы Алексеевны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Николаю Павловичу о взыскании сумм, затраченных на оплату коммунальных услуг в размере 1709,00 рублей, а также судебных издержек в размере 400,00 рублей удовлетворить частично.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Жура Николая </w:t>
      </w:r>
      <w:r>
        <w:rPr>
          <w:rFonts w:ascii="Times New Roman" w:eastAsia="Times New Roman" w:hAnsi="Times New Roman" w:cs="Times New Roman"/>
          <w:sz w:val="27"/>
          <w:szCs w:val="27"/>
        </w:rPr>
        <w:t>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Федерации, в пользу Жура Людмилы Алексеевны сумму, затраченную на оплату квартирной платы за период с 01.01.2020 года по 13.05.2020 года в размере 685,00 рублей, а также судебные издержки в размере 400,00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части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сумм за период с 01.06.2020 года по 31.12.2020 года </w:t>
      </w:r>
      <w:r>
        <w:rPr>
          <w:rFonts w:ascii="Times New Roman" w:eastAsia="Times New Roman" w:hAnsi="Times New Roman" w:cs="Times New Roman"/>
          <w:sz w:val="27"/>
          <w:szCs w:val="27"/>
        </w:rPr>
        <w:t>оказать</w:t>
      </w:r>
      <w:r>
        <w:rPr>
          <w:rFonts w:ascii="Times New Roman" w:eastAsia="Times New Roman" w:hAnsi="Times New Roman" w:cs="Times New Roman"/>
          <w:sz w:val="27"/>
          <w:szCs w:val="27"/>
        </w:rPr>
        <w:t>, в виду их преждевременности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15">
    <w:name w:val="cat-ExternalSystemDefined grp-19 rplc-15"/>
    <w:basedOn w:val="DefaultParagraphFont"/>
  </w:style>
  <w:style w:type="character" w:customStyle="1" w:styleId="cat-PassportDatagrp-16rplc-16">
    <w:name w:val="cat-PassportData grp-1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