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2-54-2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0054-01-2021-000</w:t>
      </w:r>
      <w:r>
        <w:rPr>
          <w:rFonts w:ascii="Times New Roman" w:eastAsia="Times New Roman" w:hAnsi="Times New Roman" w:cs="Times New Roman"/>
          <w:sz w:val="28"/>
          <w:szCs w:val="28"/>
        </w:rPr>
        <w:t>472-05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</w:rPr>
        <w:t>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Лебедь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Балацкой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Виктории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и процентов,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«Лебедь» к </w:t>
      </w:r>
      <w:r>
        <w:rPr>
          <w:rFonts w:ascii="Times New Roman" w:eastAsia="Times New Roman" w:hAnsi="Times New Roman" w:cs="Times New Roman"/>
          <w:sz w:val="28"/>
          <w:szCs w:val="28"/>
        </w:rPr>
        <w:t>Балацкой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Виктории Ивановны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судебных издержек,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Балацкой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Виктории Ивановны, 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Российской Федерации (</w:t>
      </w:r>
      <w:r>
        <w:rPr>
          <w:rStyle w:val="cat-PassportDatagrp-1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«Лебедь»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(ИНН/КПП </w:t>
      </w:r>
      <w:r>
        <w:rPr>
          <w:rFonts w:ascii="Times New Roman" w:eastAsia="Times New Roman" w:hAnsi="Times New Roman" w:cs="Times New Roman"/>
          <w:sz w:val="28"/>
          <w:szCs w:val="28"/>
        </w:rPr>
        <w:t>9201527482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920101001</w:t>
      </w:r>
      <w:r>
        <w:rPr>
          <w:rFonts w:ascii="Times New Roman" w:eastAsia="Times New Roman" w:hAnsi="Times New Roman" w:cs="Times New Roman"/>
          <w:sz w:val="28"/>
          <w:szCs w:val="28"/>
        </w:rPr>
        <w:t>, ОГРН 11</w:t>
      </w:r>
      <w:r>
        <w:rPr>
          <w:rFonts w:ascii="Times New Roman" w:eastAsia="Times New Roman" w:hAnsi="Times New Roman" w:cs="Times New Roman"/>
          <w:sz w:val="28"/>
          <w:szCs w:val="28"/>
        </w:rPr>
        <w:t>99204001325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ЛБ-324/2000241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31.01.2020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31350,00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12540,00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- сумма 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долга; </w:t>
      </w:r>
      <w:r>
        <w:rPr>
          <w:rFonts w:ascii="Times New Roman" w:eastAsia="Times New Roman" w:hAnsi="Times New Roman" w:cs="Times New Roman"/>
          <w:sz w:val="28"/>
          <w:szCs w:val="28"/>
        </w:rPr>
        <w:t>18810,00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проценты по договору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31.01.2020 года по 22.12.2020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1140,50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взыскать сумму в размере 32490,50 руб. (тридцать две тысячи четыреста девяносто рублей 50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требований о взыскании судебных издержек, связанных с оплатой услуг представителя в размере 5000,00 рублей, 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PassportDatagrp-17rplc-13">
    <w:name w:val="cat-PassportData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