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608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0054-01-2020-001119-85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Шульге Н.Е.,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Центрофинанс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Корнейчук Юлии Сергеевне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пени (неустойка),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Центро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Групп» к Корнейчук Юлии Сергеевне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процентов, и пени (неустойка)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 частично.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Корнейчук Юлии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гражданки Российской Федерации (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Центрофинанс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(ИНН/КПП </w:t>
      </w:r>
      <w:r>
        <w:rPr>
          <w:rFonts w:ascii="Times New Roman" w:eastAsia="Times New Roman" w:hAnsi="Times New Roman" w:cs="Times New Roman"/>
          <w:sz w:val="28"/>
          <w:szCs w:val="28"/>
        </w:rPr>
        <w:t>2902076410/290201001</w:t>
      </w:r>
      <w:r>
        <w:rPr>
          <w:rFonts w:ascii="Times New Roman" w:eastAsia="Times New Roman" w:hAnsi="Times New Roman" w:cs="Times New Roman"/>
          <w:sz w:val="28"/>
          <w:szCs w:val="28"/>
        </w:rPr>
        <w:t>, ОГРН 113</w:t>
      </w:r>
      <w:r>
        <w:rPr>
          <w:rFonts w:ascii="Times New Roman" w:eastAsia="Times New Roman" w:hAnsi="Times New Roman" w:cs="Times New Roman"/>
          <w:sz w:val="28"/>
          <w:szCs w:val="28"/>
        </w:rPr>
        <w:t>2932001674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ЦЗКРД102590 от 18 </w:t>
      </w:r>
      <w:r>
        <w:rPr>
          <w:rFonts w:ascii="Times New Roman" w:eastAsia="Times New Roman" w:hAnsi="Times New Roman" w:cs="Times New Roman"/>
          <w:sz w:val="28"/>
          <w:szCs w:val="28"/>
        </w:rPr>
        <w:t>мая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10932,68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блей, из них: </w:t>
      </w:r>
      <w:r>
        <w:rPr>
          <w:rFonts w:ascii="Times New Roman" w:eastAsia="Times New Roman" w:hAnsi="Times New Roman" w:cs="Times New Roman"/>
          <w:sz w:val="28"/>
          <w:szCs w:val="28"/>
        </w:rPr>
        <w:t>7247,15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сумма основного долга; 15</w:t>
      </w:r>
      <w:r>
        <w:rPr>
          <w:rFonts w:ascii="Times New Roman" w:eastAsia="Times New Roman" w:hAnsi="Times New Roman" w:cs="Times New Roman"/>
          <w:sz w:val="28"/>
          <w:szCs w:val="28"/>
        </w:rPr>
        <w:t>72,63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– проценты по договору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18.05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>2112,90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неустойка в соответствии с 12 указанного договора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 из расчета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годовых,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взыскать судебные издержки, связанные с оплатой государственной пошлины пропорционально удовлетворенным исковым требованиям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437,31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а всего взыскать 11369,99 рублей (одиннадцать тысяч триста шестьдесят девять рублей 99 копеек)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PassportDatagrp-21rplc-13">
    <w:name w:val="cat-PassportData grp-2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