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657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2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Брум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Публичного акционерного общества Российский национальный коммерческий банк к </w:t>
      </w:r>
      <w:r>
        <w:rPr>
          <w:rFonts w:ascii="Times New Roman" w:eastAsia="Times New Roman" w:hAnsi="Times New Roman" w:cs="Times New Roman"/>
          <w:sz w:val="28"/>
          <w:szCs w:val="28"/>
        </w:rPr>
        <w:t>Крюкову Юрию Анатольевичу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кредитному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04130/16/170452035-16 от </w:t>
      </w:r>
      <w:r>
        <w:rPr>
          <w:rStyle w:val="cat-Dategrp-3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общества Российский национальный коммерческий банк к Крюкову Юрию Анатольевичу о взыскании задолженности по кредитному договору № 04130/16/170452035-16 от </w:t>
      </w:r>
      <w:r>
        <w:rPr>
          <w:rStyle w:val="cat-Dategrp-3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Крюков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9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Публичного акционерного общества Российский Национальный Коммерческий Банк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(ОГРН 1027700381290 ИНН 7701105460)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кредитному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04130/16/170452035-16 от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Style w:val="cat-Dategrp-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5747,97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них: </w:t>
      </w:r>
      <w:r>
        <w:rPr>
          <w:rFonts w:ascii="Times New Roman" w:eastAsia="Times New Roman" w:hAnsi="Times New Roman" w:cs="Times New Roman"/>
          <w:sz w:val="28"/>
          <w:szCs w:val="28"/>
        </w:rPr>
        <w:t>36157,64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задолженность по основному долгу; </w:t>
      </w:r>
      <w:r>
        <w:rPr>
          <w:rFonts w:ascii="Times New Roman" w:eastAsia="Times New Roman" w:hAnsi="Times New Roman" w:cs="Times New Roman"/>
          <w:sz w:val="28"/>
          <w:szCs w:val="28"/>
        </w:rPr>
        <w:t>8297,26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проценты; </w:t>
      </w:r>
      <w:r>
        <w:rPr>
          <w:rFonts w:ascii="Times New Roman" w:eastAsia="Times New Roman" w:hAnsi="Times New Roman" w:cs="Times New Roman"/>
          <w:sz w:val="28"/>
          <w:szCs w:val="28"/>
        </w:rPr>
        <w:t>753,07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– сумма неустойки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540,00 рублей комиссия Банка, а также судебные расходы, связанные с уплатой государственной пошлины в размере 1572,00 рублей,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47319,97 рублей (сорок семь тысяч триста девятнадцать рублей 97 копеек).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Красногвардейский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путём подачи апелляционной жалобы через судебный участок № 54 Красногвардейского судебного района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такого заявления лица, участвующие в деле, их представители могут ознакомиться с мотивированным решением суда по истечении трех дней с момента подачи такого заявления.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Dategrp-3rplc-8">
    <w:name w:val="cat-Date grp-3 rplc-8"/>
    <w:basedOn w:val="DefaultParagraphFont"/>
  </w:style>
  <w:style w:type="character" w:customStyle="1" w:styleId="cat-Dategrp-3rplc-10">
    <w:name w:val="cat-Date grp-3 rplc-10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