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2-55-1121/2023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2225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60</w:t>
      </w:r>
    </w:p>
    <w:p>
      <w:pPr>
        <w:keepNext/>
        <w:spacing w:before="0" w:after="0"/>
        <w:jc w:val="center"/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(вводная и резолютивная части)</w:t>
      </w:r>
    </w:p>
    <w:p>
      <w:pPr>
        <w:spacing w:before="0" w:after="0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</w:t>
      </w:r>
      <w:r>
        <w:rPr>
          <w:rFonts w:ascii="Times New Roman" w:eastAsia="Times New Roman" w:hAnsi="Times New Roman" w:cs="Times New Roman"/>
        </w:rPr>
        <w:t>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, при </w:t>
      </w:r>
      <w:r>
        <w:rPr>
          <w:rFonts w:ascii="Times New Roman" w:eastAsia="Times New Roman" w:hAnsi="Times New Roman" w:cs="Times New Roman"/>
        </w:rPr>
        <w:t xml:space="preserve">помощнике судьи </w:t>
      </w:r>
      <w:r>
        <w:rPr>
          <w:rFonts w:ascii="Times New Roman" w:eastAsia="Times New Roman" w:hAnsi="Times New Roman" w:cs="Times New Roman"/>
        </w:rPr>
        <w:t>Тимаковой Е.А.,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зале суда гражданское дело по иску </w:t>
      </w:r>
      <w:r>
        <w:rPr>
          <w:rFonts w:ascii="Times New Roman" w:eastAsia="Times New Roman" w:hAnsi="Times New Roman" w:cs="Times New Roman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Микро</w:t>
      </w:r>
      <w:r>
        <w:rPr>
          <w:rFonts w:ascii="Times New Roman" w:eastAsia="Times New Roman" w:hAnsi="Times New Roman" w:cs="Times New Roman"/>
        </w:rPr>
        <w:t>кредитная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компания «</w:t>
      </w:r>
      <w:r>
        <w:rPr>
          <w:rFonts w:ascii="Times New Roman" w:eastAsia="Times New Roman" w:hAnsi="Times New Roman" w:cs="Times New Roman"/>
        </w:rPr>
        <w:t>Русинтерфинанс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Style w:val="cat-UserDefinedgrp-13rplc-8"/>
          <w:rFonts w:ascii="Times New Roman" w:eastAsia="Times New Roman" w:hAnsi="Times New Roman" w:cs="Times New Roman"/>
        </w:rPr>
        <w:t>.Касаткину Р.В.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</w:rPr>
        <w:t>займа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процентов по нему, а также судебных расходов</w:t>
      </w:r>
      <w:r>
        <w:rPr>
          <w:rFonts w:ascii="Times New Roman" w:eastAsia="Times New Roman" w:hAnsi="Times New Roman" w:cs="Times New Roman"/>
        </w:rPr>
        <w:t>, связанных с оплатой государственной пошлины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</w:t>
      </w:r>
      <w:r>
        <w:rPr>
          <w:rFonts w:ascii="Times New Roman" w:eastAsia="Times New Roman" w:hAnsi="Times New Roman" w:cs="Times New Roman"/>
        </w:rPr>
        <w:t xml:space="preserve"> ст. ст. 23, </w:t>
      </w:r>
      <w:r>
        <w:rPr>
          <w:rFonts w:ascii="Times New Roman" w:eastAsia="Times New Roman" w:hAnsi="Times New Roman" w:cs="Times New Roman"/>
        </w:rPr>
        <w:t xml:space="preserve">56, 57, </w:t>
      </w:r>
      <w:r>
        <w:rPr>
          <w:rFonts w:ascii="Times New Roman" w:eastAsia="Times New Roman" w:hAnsi="Times New Roman" w:cs="Times New Roman"/>
        </w:rPr>
        <w:t>98, 167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194-199,</w:t>
      </w:r>
      <w:r>
        <w:rPr>
          <w:rFonts w:ascii="Times New Roman" w:eastAsia="Times New Roman" w:hAnsi="Times New Roman" w:cs="Times New Roman"/>
        </w:rPr>
        <w:t xml:space="preserve"> 234-237 ГПК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</w:rPr>
        <w:t>Микрокредитная</w:t>
      </w:r>
      <w:r>
        <w:rPr>
          <w:rFonts w:ascii="Times New Roman" w:eastAsia="Times New Roman" w:hAnsi="Times New Roman" w:cs="Times New Roman"/>
        </w:rPr>
        <w:t xml:space="preserve"> компания «</w:t>
      </w:r>
      <w:r>
        <w:rPr>
          <w:rFonts w:ascii="Times New Roman" w:eastAsia="Times New Roman" w:hAnsi="Times New Roman" w:cs="Times New Roman"/>
        </w:rPr>
        <w:t>Русинтерфинанс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Style w:val="cat-UserDefinedgrp-13rplc-11"/>
          <w:rFonts w:ascii="Times New Roman" w:eastAsia="Times New Roman" w:hAnsi="Times New Roman" w:cs="Times New Roman"/>
        </w:rPr>
        <w:t>Касаткину Р.В.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</w:rPr>
        <w:t xml:space="preserve">потребительского </w:t>
      </w:r>
      <w:r>
        <w:rPr>
          <w:rFonts w:ascii="Times New Roman" w:eastAsia="Times New Roman" w:hAnsi="Times New Roman" w:cs="Times New Roman"/>
        </w:rPr>
        <w:t xml:space="preserve">займа № </w:t>
      </w:r>
      <w:r>
        <w:rPr>
          <w:rFonts w:ascii="Times New Roman" w:eastAsia="Times New Roman" w:hAnsi="Times New Roman" w:cs="Times New Roman"/>
        </w:rPr>
        <w:t>3801985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.2018, процентов по нему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размере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(двадцать одна тысяча) </w:t>
      </w:r>
      <w:r>
        <w:rPr>
          <w:rFonts w:ascii="Times New Roman" w:eastAsia="Times New Roman" w:hAnsi="Times New Roman" w:cs="Times New Roman"/>
        </w:rPr>
        <w:t>рублей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копеек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а также судебных расходов, связанных с оплатой государственной пошлины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размере </w:t>
      </w:r>
      <w:r>
        <w:rPr>
          <w:rFonts w:ascii="Times New Roman" w:eastAsia="Times New Roman" w:hAnsi="Times New Roman" w:cs="Times New Roman"/>
        </w:rPr>
        <w:t>83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(восемьсот тридцать) </w:t>
      </w:r>
      <w:r>
        <w:rPr>
          <w:rFonts w:ascii="Times New Roman" w:eastAsia="Times New Roman" w:hAnsi="Times New Roman" w:cs="Times New Roman"/>
        </w:rPr>
        <w:t>рублей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копеек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отказать в связи с истечением срока</w:t>
      </w:r>
      <w:r>
        <w:rPr>
          <w:rFonts w:ascii="Times New Roman" w:eastAsia="Times New Roman" w:hAnsi="Times New Roman" w:cs="Times New Roman"/>
        </w:rPr>
        <w:t xml:space="preserve"> исковой давности.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сторонам, что истечение срока исковой давности является самостоятельным основанием для отказа в иске (</w:t>
      </w:r>
      <w:r>
        <w:rPr>
          <w:rFonts w:ascii="Times New Roman" w:eastAsia="Times New Roman" w:hAnsi="Times New Roman" w:cs="Times New Roman"/>
        </w:rPr>
        <w:t>абз</w:t>
      </w:r>
      <w:r>
        <w:rPr>
          <w:rFonts w:ascii="Times New Roman" w:eastAsia="Times New Roman" w:hAnsi="Times New Roman" w:cs="Times New Roman"/>
        </w:rPr>
        <w:t xml:space="preserve">. 2 п. 2 ст. 199 Гражданского кодекса Российской Федерации).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55 Красногвардейского судебного района Республики Крым в течение месяца со дня его принятия.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участвующие в деле, их представители</w:t>
      </w:r>
      <w:r>
        <w:rPr>
          <w:rFonts w:ascii="Times New Roman" w:eastAsia="Times New Roman" w:hAnsi="Times New Roman" w:cs="Times New Roman"/>
        </w:rPr>
        <w:t xml:space="preserve"> имеют право подать заявление о составлении мотивированного решения суда.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Мировой судья:</w:t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3rplc-8">
    <w:name w:val="cat-UserDefined grp-13 rplc-8"/>
    <w:basedOn w:val="DefaultParagraphFont"/>
  </w:style>
  <w:style w:type="character" w:customStyle="1" w:styleId="cat-UserDefinedgrp-13rplc-11">
    <w:name w:val="cat-UserDefined grp-13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