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2-54-</w:t>
      </w:r>
      <w:r>
        <w:rPr>
          <w:rFonts w:ascii="Times New Roman" w:eastAsia="Times New Roman" w:hAnsi="Times New Roman" w:cs="Times New Roman"/>
          <w:sz w:val="28"/>
          <w:szCs w:val="28"/>
        </w:rPr>
        <w:t>1048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0010-01-2022-00</w:t>
      </w:r>
      <w:r>
        <w:rPr>
          <w:rFonts w:ascii="Times New Roman" w:eastAsia="Times New Roman" w:hAnsi="Times New Roman" w:cs="Times New Roman"/>
          <w:sz w:val="28"/>
          <w:szCs w:val="28"/>
        </w:rPr>
        <w:t>1446-53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Тимаковой Е.А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>Береговой Марии Антоновне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 оплате взносов на капитальный ремонт общего имущества в многоквартирном доме за период с сентября 2016 года по 31 декабря 2021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27085,76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и пени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2774,40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>Береговой Мари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Антоновн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 оплате взносов на капитальный ремонт общего имущества в многоквартирном доме за период с сентября 2016 года по 31 декабря 2021 года в размере 27085,76 рублей и пени в размере 2774,40 рублей</w:t>
      </w:r>
      <w:r>
        <w:rPr>
          <w:rFonts w:ascii="Times New Roman" w:eastAsia="Times New Roman" w:hAnsi="Times New Roman" w:cs="Times New Roman"/>
          <w:sz w:val="28"/>
          <w:szCs w:val="28"/>
        </w:rPr>
        <w:t>,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Береговой Марии Антоновн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ы, </w:t>
      </w:r>
      <w:r>
        <w:rPr>
          <w:rStyle w:val="cat-UserDefinedgrp-22rplc-22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организации «Региональный фонд капитального ремонта многоквартирных домов Республики Крым» </w:t>
      </w:r>
      <w:r>
        <w:rPr>
          <w:rStyle w:val="cat-UserDefinedgrp-23rplc-25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оплате взносов на капитальный ремонт общего имущества в многоквартирном доме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>с сентября 2016 года по 31 декабря 2021 года в размере 27085,76 рублей и пени в размере 2774,40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1095,80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30955,96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тридцать тысяч девятьсот пятьдесят пять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течение одного месяца 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22">
    <w:name w:val="cat-UserDefined grp-22 rplc-22"/>
    <w:basedOn w:val="DefaultParagraphFont"/>
  </w:style>
  <w:style w:type="character" w:customStyle="1" w:styleId="cat-UserDefinedgrp-23rplc-25">
    <w:name w:val="cat-UserDefined grp-2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