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ответчика: Ерух И.В.,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>Ерух Ивану Владимировичу, третьи лица не заявляющие самостоятельные требования МУП «Красногвардейское ЖКХ» Красногвардейского сельского поселения Красногвардейского района Республики Крым, Администрация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 194-199</w:t>
      </w:r>
      <w:r>
        <w:rPr>
          <w:rFonts w:ascii="Times New Roman" w:eastAsia="Times New Roman" w:hAnsi="Times New Roman" w:cs="Times New Roman"/>
          <w:sz w:val="28"/>
          <w:szCs w:val="28"/>
        </w:rPr>
        <w:t>, 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>Ерух Ивану Владимировичу, третьи лица не заявляющие самостоятельные требования МУП «Красногвардейское ЖКХ» Красногвардейского сельского поселения Красногвардейского района Республики Крым, Администрация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Ерух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пределах сроков исковой давности,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по декабрь 2021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8706,38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пеню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1406,31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10112,69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сто 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Ерух Ивана Владимировича,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пропорционально удовлетворенным исковым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иска отказать.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