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719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Пахарчук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истца – </w:t>
      </w:r>
      <w:r>
        <w:rPr>
          <w:rFonts w:ascii="Times New Roman" w:eastAsia="Times New Roman" w:hAnsi="Times New Roman" w:cs="Times New Roman"/>
          <w:sz w:val="28"/>
          <w:szCs w:val="28"/>
        </w:rPr>
        <w:t>Матяш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истца – </w:t>
      </w:r>
      <w:r>
        <w:rPr>
          <w:rFonts w:ascii="Times New Roman" w:eastAsia="Times New Roman" w:hAnsi="Times New Roman" w:cs="Times New Roman"/>
          <w:sz w:val="28"/>
          <w:szCs w:val="28"/>
        </w:rPr>
        <w:t>Вашатко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Матяш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Зубкову 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Савостину </w:t>
      </w:r>
      <w:r>
        <w:rPr>
          <w:rStyle w:val="cat-UserDefinedgrp-25rplc-12"/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</w:t>
      </w:r>
      <w:r>
        <w:rPr>
          <w:rFonts w:ascii="Times New Roman" w:eastAsia="Times New Roman" w:hAnsi="Times New Roman" w:cs="Times New Roman"/>
          <w:sz w:val="28"/>
          <w:szCs w:val="28"/>
        </w:rPr>
        <w:t>нии неосновательного обогащения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Матяш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4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Зубкову </w:t>
      </w:r>
      <w:r>
        <w:rPr>
          <w:rStyle w:val="cat-UserDefinedgrp-24rplc-16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неосновательного обогащения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Зубкова </w:t>
      </w:r>
      <w:r>
        <w:rPr>
          <w:rStyle w:val="cat-UserDefinedgrp-26rplc-18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9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Матяш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2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23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неосновательное обогащение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,00 (сорок 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 рублей 00 копеек)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чужими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денежными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ст. 395 ГК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1675,79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(одна тысяча </w:t>
      </w:r>
      <w:r>
        <w:rPr>
          <w:rFonts w:ascii="Times New Roman" w:eastAsia="Times New Roman" w:hAnsi="Times New Roman" w:cs="Times New Roman"/>
          <w:sz w:val="28"/>
          <w:szCs w:val="28"/>
        </w:rPr>
        <w:t>шестьсот семьдесят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UserDefinedgrp-29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Style w:val="cat-UserDefinedgrp-30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денежными средствами на основании ст. 317.1 ГК РФ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1675,79 (одна тысяча шестьсот семьдесят пять рублей 79 копеек) рублей с </w:t>
      </w:r>
      <w:r>
        <w:rPr>
          <w:rStyle w:val="cat-UserDefinedgrp-29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Style w:val="cat-UserDefinedgrp-30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в размере, определяемом ключевой ставкой Банка России, действующей в соответствующий период с </w:t>
      </w:r>
      <w:r>
        <w:rPr>
          <w:rStyle w:val="cat-UserDefinedgrp-31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день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фактического исполнения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а также 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634,24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(одна тысяча </w:t>
      </w:r>
      <w:r>
        <w:rPr>
          <w:rFonts w:ascii="Times New Roman" w:eastAsia="Times New Roman" w:hAnsi="Times New Roman" w:cs="Times New Roman"/>
          <w:sz w:val="28"/>
          <w:szCs w:val="28"/>
        </w:rPr>
        <w:t>шестьсот тридцать четыре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рубля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копеек) рублей</w:t>
      </w:r>
      <w:r>
        <w:rPr>
          <w:rFonts w:ascii="Times New Roman" w:eastAsia="Times New Roman" w:hAnsi="Times New Roman" w:cs="Times New Roman"/>
          <w:sz w:val="28"/>
          <w:szCs w:val="28"/>
        </w:rPr>
        <w:t>, затраты на правовую помощь в размере 13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000,00 (тринадцать тысяч рублей 00 копеек), расходы на почтовые затраты в размере 536,84 (</w:t>
      </w:r>
      <w:r>
        <w:rPr>
          <w:rFonts w:ascii="Times New Roman" w:eastAsia="Times New Roman" w:hAnsi="Times New Roman" w:cs="Times New Roman"/>
          <w:sz w:val="28"/>
          <w:szCs w:val="28"/>
        </w:rPr>
        <w:t>пятьсот тридцать шесть рублей 84 копеек).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требований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Савостину </w:t>
      </w:r>
      <w:r>
        <w:rPr>
          <w:rStyle w:val="cat-UserDefinedgrp-25rplc-42"/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неосновательного обогащения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отказать.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Матяш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44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доход соответствующего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недоплаченную госпошлину в размере 16,26 (шестна</w:t>
      </w:r>
      <w:r>
        <w:rPr>
          <w:rFonts w:ascii="Times New Roman" w:eastAsia="Times New Roman" w:hAnsi="Times New Roman" w:cs="Times New Roman"/>
          <w:sz w:val="28"/>
          <w:szCs w:val="28"/>
        </w:rPr>
        <w:t>дцать рублей 26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лицам, участвующим в деле, их право на подачу заявления о составлении мотивированного решения в течение трех дней со дня объявления резолютивной части решения суда, если лица, участвующие в деле, присутствовали в судебном заседании, и в течение пятнадцати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>дня объявления резолютивной части решения суда, если лица, участвующие в деле, 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в суд, вынесший заочное решение по делу, заявление об отмене этого решения суда в течение семи дней со дня вручения ему копии этого решения. </w:t>
      </w:r>
      <w:r>
        <w:rPr>
          <w:rFonts w:ascii="Times New Roman" w:eastAsia="Times New Roman" w:hAnsi="Times New Roman" w:cs="Times New Roman"/>
          <w:sz w:val="28"/>
          <w:szCs w:val="28"/>
        </w:rPr>
        <w:t>Заочное решение мирового судьи может быть обжаловано в апелляционном порядке в Красногвардейский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5rplc-12">
    <w:name w:val="cat-UserDefined grp-25 rplc-12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6rplc-18">
    <w:name w:val="cat-UserDefined grp-26 rplc-18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UserDefinedgrp-23rplc-22">
    <w:name w:val="cat-UserDefined grp-23 rplc-22"/>
    <w:basedOn w:val="DefaultParagraphFont"/>
  </w:style>
  <w:style w:type="character" w:customStyle="1" w:styleId="cat-UserDefinedgrp-28rplc-23">
    <w:name w:val="cat-UserDefined grp-28 rplc-23"/>
    <w:basedOn w:val="DefaultParagraphFont"/>
  </w:style>
  <w:style w:type="character" w:customStyle="1" w:styleId="cat-UserDefinedgrp-29rplc-27">
    <w:name w:val="cat-UserDefined grp-29 rplc-27"/>
    <w:basedOn w:val="DefaultParagraphFont"/>
  </w:style>
  <w:style w:type="character" w:customStyle="1" w:styleId="cat-UserDefinedgrp-30rplc-29">
    <w:name w:val="cat-UserDefined grp-30 rplc-29"/>
    <w:basedOn w:val="DefaultParagraphFont"/>
  </w:style>
  <w:style w:type="character" w:customStyle="1" w:styleId="cat-UserDefinedgrp-29rplc-32">
    <w:name w:val="cat-UserDefined grp-29 rplc-32"/>
    <w:basedOn w:val="DefaultParagraphFont"/>
  </w:style>
  <w:style w:type="character" w:customStyle="1" w:styleId="cat-UserDefinedgrp-30rplc-34">
    <w:name w:val="cat-UserDefined grp-30 rplc-34"/>
    <w:basedOn w:val="DefaultParagraphFont"/>
  </w:style>
  <w:style w:type="character" w:customStyle="1" w:styleId="cat-UserDefinedgrp-31rplc-36">
    <w:name w:val="cat-UserDefined grp-31 rplc-36"/>
    <w:basedOn w:val="DefaultParagraphFont"/>
  </w:style>
  <w:style w:type="character" w:customStyle="1" w:styleId="cat-UserDefinedgrp-25rplc-42">
    <w:name w:val="cat-UserDefined grp-25 rplc-42"/>
    <w:basedOn w:val="DefaultParagraphFont"/>
  </w:style>
  <w:style w:type="character" w:customStyle="1" w:styleId="cat-UserDefinedgrp-23rplc-44">
    <w:name w:val="cat-UserDefined grp-23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