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Дело № 2-58-633/2020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E73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УИД 91</w:t>
      </w:r>
      <w:r w:rsidRPr="00775B7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0060-01-2020-000861-56</w:t>
      </w:r>
    </w:p>
    <w:p w:rsidR="00B2231A" w:rsidRPr="00775B7A" w:rsidP="00B2231A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left="2832" w:firstLine="70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РЕШЕНИЕ</w:t>
      </w:r>
    </w:p>
    <w:p w:rsidR="00B2231A" w:rsidRPr="00775B7A" w:rsidP="00B2231A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="001E7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775B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ИМЕНЕМ РОССИЙСКОЙ ФЕДЕРАЦИИ</w:t>
      </w:r>
    </w:p>
    <w:p w:rsidR="00B2231A" w:rsidRPr="00775B7A" w:rsidP="00B2231A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30 октября 2020 года                                                 г.  Красноперекопск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Мировой судья  судебного участка № 58 Красноперекопского судебного района Республики Крым                                                      Матюшенко М.В.,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при секретаре                                                                 Белковой Н.Н.,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представителя истца               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Ф.И.О.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ответчика                                                               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нергосбыта</w:t>
      </w:r>
      <w:r w:rsid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Троцкову</w:t>
      </w:r>
      <w:r w:rsid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Н.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взыскании задолженности за потребленную электрическую энергию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, почтовых расходов,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УСТАНОВИЛ: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13.10.2020 мировому судье судебного участка № 58 Красноперекопского судебного района Республики Крым на основании определения мирового судьи судебного участка № 60 Красноперекопского судебного района Республики Крым о передаче дела по подсудности поступило гражданское дело по иску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Троцкову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задолженности.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мотивированы тем, что по данным Красноперекопского районного отделения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энергосбыта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» потребителем электрической энергии по а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дресу: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Троцков А.Н., на имя которого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Красноперекопском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РОЭ открыт лицевой счет №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который является собственником указанной квартиры. За период с 01.07.2019 по 01.11.2019 ответчиком не внесена плата за потребленную электроэнергию, в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образовалась задолженность в размере 2092,87 рублей, что подтверждается выпиской из лицевого счета.  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адрес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Красноперекопским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РОЭ была направлена претензия с требованием о погашении задолженности, в добровольном порядке задолженность погашена не была.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заявлению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» в лице Красноперекопского РОЭ мировым судьей судебного участка № 60 Красноперекопского судебного района Республики Крым вынесен судебный приказ о взыскании с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задолженности за потребленную электрическую энергию в размере 2092,87 рублей и государственной пошлины в сумме 200,00 рублей. 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ием мирового судьи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судебный приказ отменен. На основании изложенного истец просит взыскать с ответчика задолженность за потребленную электрическую энергию за период с 01.07.2019 по 01.11.2019 в размере 2092,87 рублей, государственную пошлину в размере 400,00 рублей, почтовые расходы, связанные с направлением ответчику копии искового заявления с приложенными к нему документами, в сумме 78,00 рублей.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представитель истца настаивал на удовлетворении исковых требований, представил письменные пояснения, которые приобщены к материалам дела, расчет задолженности за период с 23.04.2019 по 25.10.2019 на сумму 2092,87 рублей, копию акта технической провер</w:t>
      </w:r>
      <w:r w:rsidR="00EF30FD">
        <w:rPr>
          <w:rFonts w:ascii="Times New Roman" w:eastAsia="Times New Roman" w:hAnsi="Times New Roman"/>
          <w:sz w:val="24"/>
          <w:szCs w:val="24"/>
          <w:lang w:eastAsia="ru-RU"/>
        </w:rPr>
        <w:t xml:space="preserve">ки электросчетчика от </w:t>
      </w:r>
      <w:r w:rsidR="00EF30F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EF30F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EF30F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, копию акта демонта</w:t>
      </w:r>
      <w:r w:rsidR="00EF30FD">
        <w:rPr>
          <w:rFonts w:ascii="Times New Roman" w:eastAsia="Times New Roman" w:hAnsi="Times New Roman"/>
          <w:sz w:val="24"/>
          <w:szCs w:val="24"/>
          <w:lang w:eastAsia="ru-RU"/>
        </w:rPr>
        <w:t xml:space="preserve">жа электросчетчика от </w:t>
      </w:r>
      <w:r w:rsidR="00EF30F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EF30F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EF30FD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. Указал, что, начиная с 2018 года до конца 2019 года, показания счетчика не менялись, контролеры выходили регулярно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снимать показания, было принято решение провести проверку электросчетчика, при проведении технической проверки счетчика в июле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2019 г. по адресу: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установлено, что счетчик вышел из строя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связи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 тем,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что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нем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был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остановлен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счетный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val="uk-UA" w:eastAsia="ru-RU"/>
        </w:rPr>
        <w:t>механизм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счетчик был снят, так как являлся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собственностью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Данные о том, что ответчик не проживает по указанному адресу отсутствуют, так как ответчик не обращался с заявлением или подтверждающим документом, что он не проживает по указанному адресу и не пользуется электроэнергией, поэтому расчет за потребленную электроэнергию был произведен не по показаниям счетчика, а в соответствии с п. 59 Правил предоставления коммунальных услуг, то есть исходя из единичного объема потребления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электроэнергии, а далее по нормативам.</w:t>
      </w:r>
    </w:p>
    <w:p w:rsidR="00B2231A" w:rsidRPr="00775B7A" w:rsidP="00B2231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Ответчик Троцков А.Н. в судебном заседании исковые требования не признал, указал, что он с 2007 года является собственником квар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тиры по адресу: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, но там не проживает, а проживает по мес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ту регистрации: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ним и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» был заключен договор о потреблении электрической энергии, в котором указано место проживания, в 2018 году был подключен счетчик, который принадлежит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при показаниях 14064 киловатт, до 31.07.2019 эти показания не менялись, так как в квартире никто не проживает и электроэнергией не пользуется. Проверка счетчика проводилась без его уведомления, ни он, ни соседи, как свидетели, при проверке не присутствовали.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ведома счетчик был снят и квартира обесточе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на. В справке, выданной МУП «наименование организации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», указано его место прож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ивания. В квартиру по ул.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он иногда наведывался, но там не жил.</w:t>
      </w:r>
    </w:p>
    <w:p w:rsidR="00B2231A" w:rsidRPr="00775B7A" w:rsidP="00B2231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Допрошенный в судебном заседании по ходатайству о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тветчика свидетель Ф.И.О.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он пр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оживает по адресу: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Троцковым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являются знакомыми, он живет по соседству, последние полтора года в квартире никто не проживал. Находясь дома, примерно р</w:t>
      </w:r>
      <w:r w:rsidR="000B4E1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анней весной 2019 года, </w:t>
      </w:r>
      <w:r w:rsidR="000B4E1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0B4E1A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="000B4E1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слышал, как открывалась щитовая, выйдя из квартиры в 14-00 часов, увидел, что снят счетчик, при этом соседей при проверке счетчика не звали. За период 2018-2019 годов Троцков редко приходил в квартиру, один или два раза в год с дочерью приходил, ремонтировал дверь, в дневное время, находился в квартире на протяжении 20-30 минут. Корреспонденции в дверях квартиры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было, возможно, ее убрала уборщица.</w:t>
      </w:r>
    </w:p>
    <w:p w:rsidR="00B2231A" w:rsidRPr="00775B7A" w:rsidP="00B2231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Выслушав представителя истца, ответчика, свидетеля, исследовав материалы дела, мировой судья приходит к выводу о частичном удовлетворении заявленных требований по следующим основаниям.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56 Гражданского процессуального кодекса Российской Федерации (далее - ГПК РФ)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силу п.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При этом суд выносит решение по тем исковым требованиям, которые заявлены истцом, и основанное только на тех доказательствах, которые исследованы в судебном заседании.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п. 1 ст. 539 Гражданского кодекса Российской Федерации (далее -  ГК РФ) по договору энергоснабжения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энергоснабжающая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13.02.2020 мировым судьей судебного участка № 60 Красноперекопского судебного района Республики Крым вынесен судебный приказ о взыскании с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в пользу Государственного унитарного предприятия Республики Крым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» в лице структурного подразделения – Красноперекопского районного отделения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энергосбыта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 за потребленную электрическую энергию  за период с 01.07.2019 по 01.11.2019 в размере 2092,87 рублей, расходы по оплате госпошлины в сумме 200,00 рублей.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Определен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ием мирового судьи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восстановлен срок на подачу возражений  относительно исполнения судебного приказа, и указанный судебный приказ был отменен.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ании установлено, что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абонентом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Троцковым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и Государственным унитарным предприятием Республики Крым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» в лице Красноперекопского районного отделения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энергосбыта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договор энергоснаб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жения по лицевому счету №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поставку электроэнергии по адресу: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. 19-25).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п. 1, 3 ст. 30 Жилищного кодекса Российской Федерации (далее - ЖК РФ)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Судом установлено, что собственником жилого помещения по адресу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Троцков А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.Н. (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. 28-31). Ответчик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 по адресу: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Граждане и организации обязаны своевременно и полностью вносить плату за жилое помещение и коммунальные услуги (п. 1 ст. 153 ЖК РФ).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. 5 п. 2 ст.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(п. 4 ст. 154 ЖК РФ).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 (п. 1 ст. 155 ЖК РФ).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При этом в силу п. 11 ст. 155 ЖК РФ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установлена обязанность ответчика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по оплате коммунальной услуги по электроснабжению.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платы за коммунальные услуги для собственников помещений в многоквартирных домах,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порядке,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которые установлены Правительством Российской Федерации.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договоров, а также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 с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ресурсоснабжающими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организациями, региональным оператором по обращению с твердыми коммунальными отходами, устанавливаются Правительством Российской Федерации.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удом установлено, что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персоналом Красноперекопского районного отделения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энергосбыта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проводилась техническая проверка прибо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ра учета электроэнергии №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установленного 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75B7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лестничной клетке в этажном щите, по результатам проверки составлен акт о том, что электросчетчик не соответствует требованиям нормативных документов в связи с остановкой счетного механизма.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прибор учета, который является собственностью ГУП РК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», был демонтирован в связи с выходом из строя, о чем составлен акт.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В ст. 543 ГК РФ установлено, что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энергоснабжающей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об авариях, о пожарах, о неисправностях приборов учета энергии и об иных нарушениях, возникающих при пользовании энергией (п. 1).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энергоснабжающую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организацию, если иное не установлено законом или иными правовыми актами (п. 2).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Пунктом 81 Правил представления коммунальных услуг, утвержденных Постановлением Правительства РФ № 354 от 6 мая 2011 года (далее - Правила представления коммунальных услуг) (в редакции, действовавшей на момент возникновения спорных правоотношений) предусмотрено, что 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 нежилого помещения.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 установленного прибора учета в эксплуатацию, то есть документальное оформление прибора учета в качестве прибора учета, по показаниям которого осуществляется расчет размера платы за коммунальные услуги, осуществляется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исполнителем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 основании заявки собственника жилого или нежилого помещения, поданной исполнителю.</w:t>
      </w:r>
    </w:p>
    <w:p w:rsidR="00B2231A" w:rsidRPr="00775B7A" w:rsidP="00B2231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Прибор учета считается вышедшим из строя в случаях механического повреждения прибора учета (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. «в» п. 81(12) Правил представления коммунальных услуг).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Потребитель в случае выхода прибора учета из строя (неисправности) обязан незамедлительно известить об этом исполнителя, сообщить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течение 30 дней со дня выхода прибора учета из строя (возникновения неисправности). В случае если требуется проведение демонтажа прибора учета, исполнитель извещается о проведении указанных работ не менее чем за 2 рабочих дня. Демонтаж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 (п. 81(13) Правил предоставления коммунальных услуг) (в редакции, действовавшей на момент возникновения спорных правоотношений).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Учитывая, что ответчиком в нарушение ст. 56 ГПК РФ не представлено доказательств того, что прибор учета электрической энергии его квартиры исправно работал в спорный период времени, мировой судья приходит к выводу об обоснованности исковых требований.</w:t>
      </w:r>
    </w:p>
    <w:p w:rsidR="00B2231A" w:rsidRPr="00775B7A" w:rsidP="00B2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«а» п. 59 Правил предоставления коммунальных услуг </w:t>
      </w:r>
      <w:r w:rsidRPr="00775B7A">
        <w:rPr>
          <w:rFonts w:ascii="Times New Roman" w:hAnsi="Times New Roman"/>
          <w:sz w:val="24"/>
          <w:szCs w:val="24"/>
        </w:rPr>
        <w:t>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</w:t>
      </w:r>
      <w:r w:rsidRPr="00775B7A">
        <w:rPr>
          <w:rFonts w:ascii="Times New Roman" w:hAnsi="Times New Roman"/>
          <w:sz w:val="24"/>
          <w:szCs w:val="24"/>
        </w:rPr>
        <w:t xml:space="preserve"> </w:t>
      </w:r>
      <w:r w:rsidRPr="00775B7A">
        <w:rPr>
          <w:rFonts w:ascii="Times New Roman" w:hAnsi="Times New Roman"/>
          <w:sz w:val="24"/>
          <w:szCs w:val="24"/>
        </w:rPr>
        <w:t>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помещения.</w:t>
      </w:r>
    </w:p>
    <w:p w:rsidR="00B2231A" w:rsidRPr="00775B7A" w:rsidP="00B2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B7A">
        <w:rPr>
          <w:rFonts w:ascii="Times New Roman" w:hAnsi="Times New Roman"/>
          <w:sz w:val="24"/>
          <w:szCs w:val="24"/>
        </w:rPr>
        <w:t xml:space="preserve">        </w:t>
      </w:r>
      <w:r w:rsidRPr="00775B7A">
        <w:rPr>
          <w:rFonts w:ascii="Times New Roman" w:hAnsi="Times New Roman"/>
          <w:sz w:val="24"/>
          <w:szCs w:val="24"/>
        </w:rPr>
        <w:t xml:space="preserve">Согласно п. 60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 предоставления коммунальных услуг </w:t>
      </w:r>
      <w:r w:rsidRPr="00775B7A">
        <w:rPr>
          <w:rFonts w:ascii="Times New Roman" w:hAnsi="Times New Roman"/>
          <w:sz w:val="24"/>
          <w:szCs w:val="24"/>
        </w:rPr>
        <w:t xml:space="preserve">по истечении предельного количества расчетных периодов, указанных в </w:t>
      </w:r>
      <w:hyperlink r:id="rId4" w:history="1">
        <w:r w:rsidRPr="00775B7A">
          <w:rPr>
            <w:rFonts w:ascii="Times New Roman" w:hAnsi="Times New Roman"/>
            <w:sz w:val="24"/>
            <w:szCs w:val="24"/>
          </w:rPr>
          <w:t>пункте 59</w:t>
        </w:r>
      </w:hyperlink>
      <w:r w:rsidRPr="00775B7A">
        <w:rPr>
          <w:rFonts w:ascii="Times New Roman" w:hAnsi="Times New Roman"/>
          <w:sz w:val="24"/>
          <w:szCs w:val="24"/>
        </w:rPr>
        <w:t xml:space="preserve"> настоящих Правил, за которые плата за коммунальную услугу определяется по данным, предусмотренным указанным пунктом, плата за коммунальную услугу, предоставленную в жилое помещение, рассчитывается в соответствии с </w:t>
      </w:r>
      <w:hyperlink r:id="rId5" w:history="1">
        <w:r w:rsidRPr="00775B7A">
          <w:rPr>
            <w:rFonts w:ascii="Times New Roman" w:hAnsi="Times New Roman"/>
            <w:sz w:val="24"/>
            <w:szCs w:val="24"/>
          </w:rPr>
          <w:t>пунктом 42</w:t>
        </w:r>
      </w:hyperlink>
      <w:r w:rsidRPr="00775B7A">
        <w:rPr>
          <w:rFonts w:ascii="Times New Roman" w:hAnsi="Times New Roman"/>
          <w:sz w:val="24"/>
          <w:szCs w:val="24"/>
        </w:rPr>
        <w:t xml:space="preserve"> настоящих Правил в случаях, предусмотренных </w:t>
      </w:r>
      <w:hyperlink r:id="rId6" w:history="1">
        <w:r w:rsidRPr="00775B7A">
          <w:rPr>
            <w:rFonts w:ascii="Times New Roman" w:hAnsi="Times New Roman"/>
            <w:sz w:val="24"/>
            <w:szCs w:val="24"/>
          </w:rPr>
          <w:t>«а»</w:t>
        </w:r>
      </w:hyperlink>
      <w:r w:rsidRPr="00775B7A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775B7A">
          <w:rPr>
            <w:rFonts w:ascii="Times New Roman" w:hAnsi="Times New Roman"/>
            <w:sz w:val="24"/>
            <w:szCs w:val="24"/>
          </w:rPr>
          <w:t>«в» пункта 59</w:t>
        </w:r>
      </w:hyperlink>
      <w:r w:rsidRPr="00775B7A">
        <w:rPr>
          <w:rFonts w:ascii="Times New Roman" w:hAnsi="Times New Roman"/>
          <w:sz w:val="24"/>
          <w:szCs w:val="24"/>
        </w:rPr>
        <w:t xml:space="preserve"> настоящих Правил, исходя из нормативов</w:t>
      </w:r>
      <w:r w:rsidRPr="00775B7A">
        <w:rPr>
          <w:rFonts w:ascii="Times New Roman" w:hAnsi="Times New Roman"/>
          <w:sz w:val="24"/>
          <w:szCs w:val="24"/>
        </w:rPr>
        <w:t xml:space="preserve"> потребления коммунальных услуг с применением повышающего коэффициента, величина которого принимается </w:t>
      </w:r>
      <w:r w:rsidRPr="00775B7A">
        <w:rPr>
          <w:rFonts w:ascii="Times New Roman" w:hAnsi="Times New Roman"/>
          <w:sz w:val="24"/>
          <w:szCs w:val="24"/>
        </w:rPr>
        <w:t>равной</w:t>
      </w:r>
      <w:r w:rsidRPr="00775B7A">
        <w:rPr>
          <w:rFonts w:ascii="Times New Roman" w:hAnsi="Times New Roman"/>
          <w:sz w:val="24"/>
          <w:szCs w:val="24"/>
        </w:rPr>
        <w:t xml:space="preserve"> 1,5.</w:t>
      </w:r>
    </w:p>
    <w:p w:rsidR="00B2231A" w:rsidRPr="00775B7A" w:rsidP="00B2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B7A">
        <w:rPr>
          <w:rFonts w:ascii="Times New Roman" w:hAnsi="Times New Roman"/>
          <w:sz w:val="24"/>
          <w:szCs w:val="24"/>
        </w:rPr>
        <w:t xml:space="preserve">        </w:t>
      </w:r>
      <w:r w:rsidRPr="00775B7A">
        <w:rPr>
          <w:rFonts w:ascii="Times New Roman" w:hAnsi="Times New Roman"/>
          <w:sz w:val="24"/>
          <w:szCs w:val="24"/>
        </w:rPr>
        <w:t xml:space="preserve">Расчет задолженности за электрическую </w:t>
      </w:r>
      <w:r w:rsidR="001E7334">
        <w:rPr>
          <w:rFonts w:ascii="Times New Roman" w:hAnsi="Times New Roman"/>
          <w:sz w:val="24"/>
          <w:szCs w:val="24"/>
        </w:rPr>
        <w:t xml:space="preserve">энергию по адресу: </w:t>
      </w:r>
      <w:r w:rsidR="001E7334">
        <w:rPr>
          <w:rFonts w:ascii="Times New Roman" w:hAnsi="Times New Roman"/>
          <w:sz w:val="24"/>
          <w:szCs w:val="24"/>
          <w:lang w:val="en-US"/>
        </w:rPr>
        <w:t>&lt;</w:t>
      </w:r>
      <w:r w:rsidR="001E7334">
        <w:rPr>
          <w:rFonts w:ascii="Times New Roman" w:hAnsi="Times New Roman"/>
          <w:sz w:val="24"/>
          <w:szCs w:val="24"/>
        </w:rPr>
        <w:t>адрес</w:t>
      </w:r>
      <w:r w:rsidR="001E7334">
        <w:rPr>
          <w:rFonts w:ascii="Times New Roman" w:hAnsi="Times New Roman"/>
          <w:sz w:val="24"/>
          <w:szCs w:val="24"/>
          <w:lang w:val="en-US"/>
        </w:rPr>
        <w:t>&gt;</w:t>
      </w:r>
      <w:r w:rsidRPr="00775B7A">
        <w:rPr>
          <w:rFonts w:ascii="Times New Roman" w:hAnsi="Times New Roman"/>
          <w:sz w:val="24"/>
          <w:szCs w:val="24"/>
        </w:rPr>
        <w:t xml:space="preserve"> за период с 23.07.2019 по 25.10.2019 выполнен в соответствии с нормативами потребления коммунальной услуги по электроснабжению в жилых помещениях, установленных приказом Государственного комитета по ценам и тарифам Республики Крым № 31/1 от 11.06.2015 «Об утверждении нормативов потребления коммунальных услуг по электроснабжению на территории Республики Крым (при отсутствии приборов учета)».   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Представленный истцом расчет периода образования задолженности, а также его размер суд находит верным.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 учетом того, что задолженность в размере 2092,87 рублей образовалась за период с 23.07.2019 по 25.10.2019, а истцом заявлены требования о взыскании указанной суммы задолженности за период с 01.07.2019 по 01.11.2019, исковые требования подлежат частичному удовлетворению. 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 доводам ответчика о том, что он в квартире не проживает, потребление электроэнергии им не осуществлялось, суд относится критически, поскольку достоверных доказательств не потребления ответчиком электрической энергии суду не представлено. Договор между истцом и ответчиком не расторгнут, каких-либо соглашений о приостановлении поступления электроэнергии в жилое помещение между сторонами не заключалось.</w:t>
      </w:r>
    </w:p>
    <w:p w:rsidR="00B2231A" w:rsidRPr="00775B7A" w:rsidP="00B22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ч. 1 ст. 98 ГПК РФ,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требований.</w:t>
      </w:r>
    </w:p>
    <w:p w:rsidR="00B2231A" w:rsidRPr="00775B7A" w:rsidP="00B223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силу ч. 1 ст. 88 ГПК РФ, судебные расходы состоят из государственной пошлины и издержек, связанных с рассмотрением дела.</w:t>
      </w:r>
    </w:p>
    <w:p w:rsidR="00B2231A" w:rsidRPr="00775B7A" w:rsidP="00B223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Требования истца о взыскании оплаченной госпошлины подлежат  удовлетворению</w:t>
      </w:r>
      <w:r w:rsidRPr="00775B7A">
        <w:rPr>
          <w:rFonts w:ascii="Times New Roman" w:hAnsi="Times New Roman"/>
          <w:sz w:val="24"/>
          <w:szCs w:val="24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400 рублей. Заявленные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взысканию почтовые расходы в размере 78,00 рублей также подлежат удовлетворению, поскольку истцом представлены доказательства несения указанных расходов, а именно: квитанция об оплате почтовых услуг в размере 78,00 рублей (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. 12).</w:t>
      </w:r>
    </w:p>
    <w:p w:rsidR="00B2231A" w:rsidRPr="00775B7A" w:rsidP="00B2231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статьями 194-199 Гражданского процессуального кодекса Российской Федерации,</w:t>
      </w:r>
    </w:p>
    <w:p w:rsidR="00B2231A" w:rsidRPr="00775B7A" w:rsidP="00B2231A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B2231A" w:rsidRPr="00775B7A" w:rsidP="00B223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иск 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лице структурного подразделения Красноперекопского районного отделения 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энергосбыта</w:t>
      </w:r>
      <w:r w:rsidRPr="00775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– удовлетворить частично.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Троцкова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Крымэнерго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» в лице структурного подразделения – Красноперекопского районн</w:t>
      </w:r>
      <w:r w:rsidR="000B4E1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отделения </w:t>
      </w:r>
      <w:r w:rsidR="000B4E1A">
        <w:rPr>
          <w:rFonts w:ascii="Times New Roman" w:eastAsia="Times New Roman" w:hAnsi="Times New Roman"/>
          <w:sz w:val="24"/>
          <w:szCs w:val="24"/>
          <w:lang w:eastAsia="ru-RU"/>
        </w:rPr>
        <w:t>энергосбыта</w:t>
      </w:r>
      <w:r w:rsidR="000B4E1A">
        <w:rPr>
          <w:rFonts w:ascii="Times New Roman" w:eastAsia="Times New Roman" w:hAnsi="Times New Roman"/>
          <w:sz w:val="24"/>
          <w:szCs w:val="24"/>
          <w:lang w:eastAsia="ru-RU"/>
        </w:rPr>
        <w:t xml:space="preserve"> (адрес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за потребленную электрическую энергию за период с 23.07.2019 по 25.10.2019 в размере 2092,87 рублей (две тысячи девяносто два рубля восемьдесят семь копеек) на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/с 40602810200230100007 в АО «ГЕНБАНК», БИК 043510123, ИНН 9102002878, КПП 910645003,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. счет 30101810835100000123, расходы по оплате государственной пошлины в размере 400,00 рублей (четыреста рублей) и почтовые расходы в размере 78,00 рублей (семьдесят восемь рублей) на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/с 40602810200230430007 в АО «ГЕНБАНК», БИК 043510123, ИНН 9102002878, КПП 910645007,кор.счет 30101810835100000123.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остальной части в удовлетворении исковых требований отказать.</w:t>
      </w:r>
    </w:p>
    <w:p w:rsidR="00B2231A" w:rsidRPr="00775B7A" w:rsidP="00B2231A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>Решение в окончательной форме изготовлено 03.11.2020.</w:t>
      </w:r>
    </w:p>
    <w:p w:rsidR="00B2231A" w:rsidRPr="00775B7A" w:rsidP="00B2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                      </w:t>
      </w:r>
      <w:r w:rsid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775B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М.В. Матюшенко</w:t>
      </w:r>
    </w:p>
    <w:p w:rsidR="00B2231A" w:rsidRPr="00775B7A" w:rsidP="00B2231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31A" w:rsidRPr="00775B7A" w:rsidP="00B2231A">
      <w:pPr>
        <w:rPr>
          <w:rFonts w:eastAsia="Times New Roman"/>
          <w:sz w:val="24"/>
          <w:szCs w:val="24"/>
          <w:lang w:eastAsia="ru-RU"/>
        </w:rPr>
      </w:pPr>
    </w:p>
    <w:p w:rsidR="00B2231A" w:rsidRPr="00775B7A" w:rsidP="00B2231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31A" w:rsidRPr="00775B7A" w:rsidP="00B2231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2231A" w:rsidRPr="00775B7A" w:rsidP="00B2231A">
      <w:pPr>
        <w:rPr>
          <w:rFonts w:eastAsia="Times New Roman"/>
          <w:sz w:val="24"/>
          <w:szCs w:val="24"/>
          <w:lang w:eastAsia="ru-RU"/>
        </w:rPr>
      </w:pPr>
    </w:p>
    <w:p w:rsidR="007B1B60" w:rsidRPr="00775B7A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D0478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E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B4E1A"/>
    <w:rsid w:val="000E2110"/>
    <w:rsid w:val="001E7334"/>
    <w:rsid w:val="001E7C46"/>
    <w:rsid w:val="0021387C"/>
    <w:rsid w:val="002B378D"/>
    <w:rsid w:val="002B4866"/>
    <w:rsid w:val="003B3EFE"/>
    <w:rsid w:val="004A23F2"/>
    <w:rsid w:val="005523EE"/>
    <w:rsid w:val="005A1BEB"/>
    <w:rsid w:val="006A38E2"/>
    <w:rsid w:val="006B2081"/>
    <w:rsid w:val="006E5366"/>
    <w:rsid w:val="00775B7A"/>
    <w:rsid w:val="007B1B60"/>
    <w:rsid w:val="008949BB"/>
    <w:rsid w:val="008D0478"/>
    <w:rsid w:val="00AD49EA"/>
    <w:rsid w:val="00B2231A"/>
    <w:rsid w:val="00C64D2D"/>
    <w:rsid w:val="00D8403F"/>
    <w:rsid w:val="00DD7316"/>
    <w:rsid w:val="00E01136"/>
    <w:rsid w:val="00E04AC6"/>
    <w:rsid w:val="00E53B72"/>
    <w:rsid w:val="00EF30FD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B223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B2231A"/>
  </w:style>
  <w:style w:type="paragraph" w:styleId="Header">
    <w:name w:val="header"/>
    <w:basedOn w:val="Normal"/>
    <w:link w:val="10"/>
    <w:uiPriority w:val="99"/>
    <w:semiHidden/>
    <w:unhideWhenUsed/>
    <w:rsid w:val="00B2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B22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2B10312B57C7B4D187150C81BFFD3C0FCC880A5D0E101B0C8716114C417F33831442E4A47948B5627B57822BEBE1BFD62E22C544D5E7Bk301N" TargetMode="External" /><Relationship Id="rId5" Type="http://schemas.openxmlformats.org/officeDocument/2006/relationships/hyperlink" Target="consultantplus://offline/ref=8722B10312B57C7B4D187150C81BFFD3C0FCC880A5D0E101B0C8716114C417F33831442E4A469F8E5B27B57822BEBE1BFD62E22C544D5E7Bk301N" TargetMode="External" /><Relationship Id="rId6" Type="http://schemas.openxmlformats.org/officeDocument/2006/relationships/hyperlink" Target="consultantplus://offline/ref=8722B10312B57C7B4D187150C81BFFD3C0FCC880A5D0E101B0C8716114C417F33831442E4A46958D5D27B57822BEBE1BFD62E22C544D5E7Bk301N" TargetMode="External" /><Relationship Id="rId7" Type="http://schemas.openxmlformats.org/officeDocument/2006/relationships/hyperlink" Target="consultantplus://offline/ref=8722B10312B57C7B4D187150C81BFFD3C0FCC880A5D0E101B0C8716114C417F33831442E4A47948A5E27B57822BEBE1BFD62E22C544D5E7Bk301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