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Дело № 2-58-697/2019</w:t>
      </w:r>
    </w:p>
    <w:p w:rsidR="000F7613" w:rsidRPr="000F7613" w:rsidP="000F7613">
      <w:pPr>
        <w:spacing w:line="240" w:lineRule="auto"/>
        <w:ind w:left="2832" w:firstLine="70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b/>
          <w:sz w:val="28"/>
          <w:szCs w:val="28"/>
          <w:lang w:eastAsia="ru-RU"/>
        </w:rPr>
        <w:t>ЗАОЧНОЕ РЕШЕНИЕ</w:t>
      </w:r>
    </w:p>
    <w:p w:rsidR="000F7613" w:rsidRPr="000F7613" w:rsidP="000F761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ИМЕНЕМ РОССИЙСКОЙ ФЕДЕРАЦИИ</w:t>
      </w:r>
    </w:p>
    <w:p w:rsidR="000F7613" w:rsidRPr="00CF2C4B" w:rsidP="00CF2C4B">
      <w:pPr>
        <w:spacing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(РЕЗОЛЮТИВНАЯ ЧАСТЬ)</w:t>
      </w: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4 октября 2019 года                                                 г.  Красноперекопск</w:t>
      </w: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Мировой судья  судебного участка № 58 Красноперекопского судебного района Республики Крым                                                    Матюшенко М.В.</w:t>
      </w: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при секретаре                                                                Алиевой З.И.,</w:t>
      </w: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энергосбыта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CF2C4B">
        <w:rPr>
          <w:rFonts w:ascii="Times New Roman" w:eastAsia="Times New Roman" w:hAnsi="Times New Roman"/>
          <w:sz w:val="28"/>
          <w:szCs w:val="28"/>
          <w:lang w:eastAsia="ru-RU"/>
        </w:rPr>
        <w:t>Грызину</w:t>
      </w:r>
      <w:r w:rsidR="00CF2C4B">
        <w:rPr>
          <w:rFonts w:ascii="Times New Roman" w:eastAsia="Times New Roman" w:hAnsi="Times New Roman"/>
          <w:sz w:val="28"/>
          <w:szCs w:val="28"/>
          <w:lang w:eastAsia="ru-RU"/>
        </w:rPr>
        <w:t xml:space="preserve"> Д. М.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взыскании стоимости неучтенно потребленной электрической энергии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F7613" w:rsidRPr="000F7613" w:rsidP="000F761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194-199, 233-237 Гражданского процессуального кодекса Российской Федерации, мировой судья</w:t>
      </w:r>
    </w:p>
    <w:p w:rsidR="000F7613" w:rsidRPr="000F7613" w:rsidP="000F761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Иск 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Красноперекопского районного отделения 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энергосбыта</w:t>
      </w:r>
      <w:r w:rsidRPr="000F7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Грызина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М.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F2C4B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CF2C4B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ергосбыта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F2C4B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CF2C4B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) стоимость неучтенно потребленной электрической энергии в размере 3545,01 рублей (три  тысячи пятьсот сорок пять рублей одна копейка) за период с 16.05.2019 года по 06.06.2019 года на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/с 40602810200230100007 в АО «ГЕНБАНК», БИК 043510123, ИНН 9102002878, КПП 910645003,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. счет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 30101810835100000123,</w:t>
      </w: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расходы по оплате государственной пошлины в размере 400,00 рублей (четыреста рублей) на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/с 40602810200230430007 в АО «ГЕНБАНК», БИК 043510123, ИНН 9102002878, КПП 910645007,кор.счет 30101810835100000123.</w:t>
      </w:r>
    </w:p>
    <w:p w:rsidR="000F7613" w:rsidRPr="000F7613" w:rsidP="000F7613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суда; не присутствовавшие – в течение пятнадцати дней со дня объявления резолютивной части решения суда.</w:t>
      </w:r>
    </w:p>
    <w:p w:rsidR="000F7613" w:rsidRPr="000F7613" w:rsidP="000F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F7613" w:rsidRPr="000F7613" w:rsidP="000F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0F7613" w:rsidRPr="000F7613" w:rsidP="000F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F7613" w:rsidRPr="000F7613" w:rsidP="000F7613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613" w:rsidRPr="000F7613" w:rsidP="000F7613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13"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                      М.В. Матюшенко</w:t>
      </w:r>
    </w:p>
    <w:p w:rsidR="000F7613" w:rsidRPr="000F7613" w:rsidP="000F761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613" w:rsidRPr="000F7613" w:rsidP="000F7613">
      <w:pPr>
        <w:rPr>
          <w:rFonts w:eastAsia="Times New Roman"/>
          <w:sz w:val="28"/>
          <w:szCs w:val="28"/>
          <w:lang w:eastAsia="ru-RU"/>
        </w:rPr>
      </w:pPr>
    </w:p>
    <w:p w:rsidR="000F7613" w:rsidRPr="000F7613" w:rsidP="000F7613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613" w:rsidRPr="000F7613" w:rsidP="000F761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F7613"/>
    <w:rsid w:val="002B378D"/>
    <w:rsid w:val="006A38E2"/>
    <w:rsid w:val="007B1B60"/>
    <w:rsid w:val="008949BB"/>
    <w:rsid w:val="00C64D2D"/>
    <w:rsid w:val="00CF2C4B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