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10F3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D8673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D8673B">
        <w:rPr>
          <w:rFonts w:ascii="Times New Roman" w:hAnsi="Times New Roman"/>
          <w:color w:val="2E74B5"/>
          <w:sz w:val="28"/>
          <w:szCs w:val="28"/>
        </w:rPr>
        <w:t xml:space="preserve">Сухоноса </w:t>
      </w:r>
      <w:r w:rsidR="00511F7D">
        <w:rPr>
          <w:rFonts w:ascii="Times New Roman" w:hAnsi="Times New Roman"/>
          <w:color w:val="2E74B5"/>
          <w:sz w:val="28"/>
          <w:szCs w:val="28"/>
        </w:rPr>
        <w:t>М.М.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«Крымжелезобетон»</w:t>
      </w:r>
      <w:r w:rsidR="005154B2">
        <w:rPr>
          <w:rFonts w:ascii="Times New Roman" w:hAnsi="Times New Roman"/>
          <w:sz w:val="28"/>
          <w:szCs w:val="28"/>
        </w:rPr>
        <w:t xml:space="preserve"> Ш</w:t>
      </w:r>
      <w:r w:rsidR="004C25DE">
        <w:rPr>
          <w:rFonts w:ascii="Times New Roman" w:hAnsi="Times New Roman"/>
          <w:sz w:val="28"/>
          <w:szCs w:val="28"/>
        </w:rPr>
        <w:t>.</w:t>
      </w:r>
      <w:r w:rsidR="00510F39">
        <w:rPr>
          <w:rFonts w:ascii="Times New Roman" w:hAnsi="Times New Roman"/>
          <w:sz w:val="28"/>
          <w:szCs w:val="28"/>
        </w:rPr>
        <w:t>,</w:t>
      </w:r>
      <w:r w:rsidR="005154B2">
        <w:rPr>
          <w:rFonts w:ascii="Times New Roman" w:hAnsi="Times New Roman"/>
          <w:sz w:val="28"/>
          <w:szCs w:val="28"/>
        </w:rPr>
        <w:t xml:space="preserve"> об </w:t>
      </w:r>
      <w:r w:rsidR="005154B2">
        <w:rPr>
          <w:rFonts w:ascii="Times New Roman" w:hAnsi="Times New Roman"/>
          <w:sz w:val="28"/>
          <w:szCs w:val="28"/>
        </w:rPr>
        <w:t>обязании</w:t>
      </w:r>
      <w:r w:rsidR="005154B2">
        <w:rPr>
          <w:rFonts w:ascii="Times New Roman" w:hAnsi="Times New Roman"/>
          <w:sz w:val="28"/>
          <w:szCs w:val="28"/>
        </w:rPr>
        <w:t xml:space="preserve"> выплатить сумму</w:t>
      </w:r>
      <w:r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5154B2">
        <w:rPr>
          <w:rFonts w:ascii="Times New Roman" w:hAnsi="Times New Roman"/>
          <w:sz w:val="28"/>
          <w:szCs w:val="28"/>
        </w:rPr>
        <w:t xml:space="preserve">путем </w:t>
      </w:r>
      <w:r w:rsidR="005154B2">
        <w:rPr>
          <w:rFonts w:ascii="Times New Roman" w:hAnsi="Times New Roman"/>
          <w:sz w:val="28"/>
          <w:szCs w:val="28"/>
        </w:rPr>
        <w:t xml:space="preserve">взыскания 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D8673B">
        <w:rPr>
          <w:rFonts w:ascii="Times New Roman" w:hAnsi="Times New Roman"/>
          <w:color w:val="2E74B5"/>
          <w:sz w:val="28"/>
          <w:szCs w:val="28"/>
        </w:rPr>
        <w:t xml:space="preserve">Сухоносу </w:t>
      </w:r>
      <w:r w:rsidR="00511F7D">
        <w:rPr>
          <w:rFonts w:ascii="Times New Roman" w:hAnsi="Times New Roman"/>
          <w:color w:val="2E74B5"/>
          <w:sz w:val="28"/>
          <w:szCs w:val="28"/>
        </w:rPr>
        <w:t>М.М.</w:t>
      </w:r>
      <w:r w:rsidR="00D8673B">
        <w:rPr>
          <w:rFonts w:ascii="Times New Roman" w:hAnsi="Times New Roman"/>
          <w:sz w:val="28"/>
          <w:szCs w:val="28"/>
        </w:rPr>
        <w:t xml:space="preserve"> </w:t>
      </w:r>
      <w:r w:rsidR="00511F7D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D8673B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38817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E3259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три</w:t>
      </w:r>
      <w:r w:rsidR="00D8673B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дцать восемь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тысяч </w:t>
      </w:r>
      <w:r w:rsidR="00D8673B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восем</w:t>
      </w:r>
      <w:r w:rsidR="00092797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ьсот </w:t>
      </w:r>
      <w:r w:rsidR="00D8673B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семнадцать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092797">
        <w:rPr>
          <w:rFonts w:ascii="Times New Roman" w:eastAsia="Times New Roman" w:hAnsi="Times New Roman"/>
          <w:sz w:val="28"/>
          <w:szCs w:val="28"/>
        </w:rPr>
        <w:t>ей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D8673B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39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D8673B">
        <w:rPr>
          <w:rFonts w:ascii="Times New Roman" w:eastAsia="Times New Roman" w:hAnsi="Times New Roman"/>
          <w:sz w:val="28"/>
          <w:szCs w:val="28"/>
        </w:rPr>
        <w:t>е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D8673B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1364,52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6C4F2D">
        <w:rPr>
          <w:rFonts w:ascii="Times New Roman" w:eastAsia="Times New Roman" w:hAnsi="Times New Roman"/>
          <w:sz w:val="28"/>
          <w:szCs w:val="28"/>
        </w:rPr>
        <w:t>.</w:t>
      </w:r>
      <w:r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511F7D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40D8"/>
    <w:rsid w:val="00212F2C"/>
    <w:rsid w:val="00213F5D"/>
    <w:rsid w:val="002412B2"/>
    <w:rsid w:val="0027568E"/>
    <w:rsid w:val="0027789D"/>
    <w:rsid w:val="00291ED2"/>
    <w:rsid w:val="0029568D"/>
    <w:rsid w:val="002B522C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11F7D"/>
    <w:rsid w:val="005154B2"/>
    <w:rsid w:val="005764EB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146AD"/>
    <w:rsid w:val="00723BB8"/>
    <w:rsid w:val="0076195C"/>
    <w:rsid w:val="00790875"/>
    <w:rsid w:val="007D4953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963F6"/>
    <w:rsid w:val="00CC31B2"/>
    <w:rsid w:val="00CC3DE1"/>
    <w:rsid w:val="00D26024"/>
    <w:rsid w:val="00D35178"/>
    <w:rsid w:val="00D47A18"/>
    <w:rsid w:val="00D76BB6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AD49B5-B4F4-4DE9-BA95-AAD3FCAA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F442-F5A6-4C59-9E4C-34B07FE3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