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51EDF">
        <w:rPr>
          <w:rFonts w:ascii="Times New Roman" w:hAnsi="Times New Roman" w:cs="Times New Roman"/>
          <w:sz w:val="28"/>
          <w:szCs w:val="28"/>
        </w:rPr>
        <w:t>865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</w:t>
      </w:r>
      <w:r w:rsidRPr="007B065B">
        <w:rPr>
          <w:rFonts w:ascii="Times New Roman" w:hAnsi="Times New Roman" w:cs="Times New Roman"/>
          <w:sz w:val="28"/>
          <w:szCs w:val="28"/>
        </w:rPr>
        <w:t>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184675">
        <w:rPr>
          <w:rFonts w:ascii="Times New Roman" w:hAnsi="Times New Roman" w:cs="Times New Roman"/>
          <w:sz w:val="28"/>
          <w:szCs w:val="28"/>
        </w:rPr>
        <w:t>Потапенко Наталье Ивановне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6772F5">
        <w:rPr>
          <w:rFonts w:ascii="Times New Roman" w:hAnsi="Times New Roman" w:cs="Times New Roman"/>
          <w:b/>
          <w:sz w:val="28"/>
          <w:szCs w:val="28"/>
        </w:rPr>
        <w:t>Потапенко Натальи Ивановны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Pr="00C354F5">
        <w:rPr>
          <w:rFonts w:ascii="Times New Roman" w:hAnsi="Times New Roman" w:cs="Times New Roman"/>
          <w:sz w:val="28"/>
          <w:szCs w:val="28"/>
        </w:rPr>
        <w:t>(данные изъяты)</w:t>
      </w:r>
      <w:r w:rsidR="00A70EEA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354F5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354F5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117B8">
        <w:rPr>
          <w:rFonts w:ascii="Times New Roman" w:hAnsi="Times New Roman" w:cs="Times New Roman"/>
          <w:sz w:val="28"/>
          <w:szCs w:val="28"/>
        </w:rPr>
        <w:t xml:space="preserve">20623,58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B117B8">
        <w:rPr>
          <w:rFonts w:ascii="Times New Roman" w:hAnsi="Times New Roman" w:cs="Times New Roman"/>
          <w:sz w:val="28"/>
          <w:szCs w:val="28"/>
        </w:rPr>
        <w:t>902,80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B117B8">
        <w:rPr>
          <w:rFonts w:ascii="Times New Roman" w:hAnsi="Times New Roman" w:cs="Times New Roman"/>
          <w:b/>
          <w:sz w:val="28"/>
          <w:szCs w:val="28"/>
        </w:rPr>
        <w:t>21526</w:t>
      </w:r>
      <w:r w:rsidR="00F15C5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17B8">
        <w:rPr>
          <w:rFonts w:ascii="Times New Roman" w:hAnsi="Times New Roman" w:cs="Times New Roman"/>
          <w:b/>
          <w:sz w:val="28"/>
          <w:szCs w:val="28"/>
        </w:rPr>
        <w:t>двадцать одна тысяча пятьсот двадцать шесть</w:t>
      </w:r>
      <w:r w:rsidR="00F977E6">
        <w:rPr>
          <w:rFonts w:ascii="Times New Roman" w:hAnsi="Times New Roman" w:cs="Times New Roman"/>
          <w:b/>
          <w:sz w:val="28"/>
          <w:szCs w:val="28"/>
        </w:rPr>
        <w:t>) рублей</w:t>
      </w:r>
      <w:r w:rsidR="00F1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7B8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B117B8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46340">
        <w:rPr>
          <w:rFonts w:ascii="Times New Roman" w:hAnsi="Times New Roman" w:cs="Times New Roman"/>
          <w:b/>
          <w:sz w:val="28"/>
          <w:szCs w:val="28"/>
        </w:rPr>
        <w:t>Потапенко Натальи Ивановны</w:t>
      </w:r>
      <w:r w:rsidRPr="00433387" w:rsidR="0043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354F5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5F71F9">
        <w:rPr>
          <w:rFonts w:ascii="Times New Roman" w:hAnsi="Times New Roman" w:cs="Times New Roman"/>
          <w:b/>
          <w:sz w:val="28"/>
          <w:szCs w:val="28"/>
        </w:rPr>
        <w:t>846 (восемьсот сорок шесть)</w:t>
      </w:r>
      <w:r w:rsidRPr="00176DD3" w:rsidR="00176DD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</w:t>
      </w:r>
      <w:r w:rsidRPr="007B065B">
        <w:rPr>
          <w:rFonts w:ascii="Times New Roman" w:hAnsi="Times New Roman" w:cs="Times New Roman"/>
          <w:sz w:val="28"/>
          <w:szCs w:val="28"/>
        </w:rPr>
        <w:t>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</w:t>
      </w:r>
      <w:r w:rsidRPr="007B065B">
        <w:rPr>
          <w:rFonts w:ascii="Times New Roman" w:hAnsi="Times New Roman" w:cs="Times New Roman"/>
          <w:sz w:val="28"/>
          <w:szCs w:val="28"/>
        </w:rPr>
        <w:t xml:space="preserve">ей со дня объявления </w:t>
      </w:r>
      <w:r w:rsidRPr="007B065B">
        <w:rPr>
          <w:rFonts w:ascii="Times New Roman" w:hAnsi="Times New Roman" w:cs="Times New Roman"/>
          <w:sz w:val="28"/>
          <w:szCs w:val="28"/>
        </w:rPr>
        <w:t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</w:t>
      </w:r>
      <w:r w:rsidRPr="007B065B">
        <w:rPr>
          <w:rFonts w:ascii="Times New Roman" w:hAnsi="Times New Roman" w:cs="Times New Roman"/>
          <w:sz w:val="28"/>
          <w:szCs w:val="28"/>
        </w:rPr>
        <w:t>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354F5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39E9-D67F-4AA0-8573-9424243B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