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spacing w:before="0" w:after="0"/>
        <w:jc w:val="right"/>
        <w:outlineLvl w:val="9"/>
        <w:rPr>
          <w:b/>
          <w:bCs/>
          <w:sz w:val="28"/>
          <w:szCs w:val="28"/>
        </w:rPr>
      </w:pPr>
    </w:p>
    <w:p>
      <w:pPr>
        <w:pStyle w:val="Heading1"/>
        <w:spacing w:before="0" w:after="0"/>
        <w:jc w:val="right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Дело № 2-</w:t>
      </w:r>
      <w:r>
        <w:rPr>
          <w:b w:val="0"/>
          <w:bCs w:val="0"/>
          <w:i w:val="0"/>
          <w:sz w:val="28"/>
          <w:szCs w:val="28"/>
        </w:rPr>
        <w:t>65-</w:t>
      </w:r>
      <w:r>
        <w:rPr>
          <w:b w:val="0"/>
          <w:bCs w:val="0"/>
          <w:i w:val="0"/>
          <w:sz w:val="28"/>
          <w:szCs w:val="28"/>
        </w:rPr>
        <w:t>140</w:t>
      </w:r>
      <w:r>
        <w:rPr>
          <w:b w:val="0"/>
          <w:bCs w:val="0"/>
          <w:i w:val="0"/>
          <w:sz w:val="28"/>
          <w:szCs w:val="28"/>
        </w:rPr>
        <w:t>/2020</w:t>
      </w:r>
    </w:p>
    <w:p>
      <w:pPr>
        <w:spacing w:before="0" w:after="200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 А О Ч Н О 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 Е Ш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200"/>
        <w:ind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18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п. Нижнегорский, ул. Победы, д. 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65 Нижнегорского судебного района (Нижнегорский муниципальный район) </w:t>
      </w:r>
      <w:r>
        <w:rPr>
          <w:rStyle w:val="cat-Addressgrp-1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Тайганская Т.В., </w:t>
      </w:r>
      <w:r>
        <w:rPr>
          <w:rFonts w:ascii="Times New Roman" w:eastAsia="Times New Roman" w:hAnsi="Times New Roman" w:cs="Times New Roman"/>
          <w:sz w:val="28"/>
          <w:szCs w:val="28"/>
        </w:rPr>
        <w:t>при секретаре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Ткаченко М.П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rStyle w:val="cat-OrganizationNamegrp-11rplc-3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лице </w:t>
      </w:r>
      <w:r>
        <w:rPr>
          <w:rStyle w:val="cat-UserDefinedgrp-15rplc-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Style w:val="cat-UserDefinedgrp-16rplc-6"/>
          <w:rFonts w:ascii="Times New Roman" w:eastAsia="Times New Roman" w:hAnsi="Times New Roman" w:cs="Times New Roman"/>
          <w:sz w:val="28"/>
          <w:szCs w:val="28"/>
        </w:rPr>
        <w:t>Копыловой Г.Н.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</w:t>
      </w:r>
      <w:r>
        <w:rPr>
          <w:rFonts w:ascii="Times New Roman" w:eastAsia="Times New Roman" w:hAnsi="Times New Roman" w:cs="Times New Roman"/>
          <w:sz w:val="28"/>
          <w:szCs w:val="28"/>
        </w:rPr>
        <w:t>задолженности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безучетно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потреблен</w:t>
      </w:r>
      <w:r>
        <w:rPr>
          <w:rFonts w:ascii="Times New Roman" w:eastAsia="Times New Roman" w:hAnsi="Times New Roman" w:cs="Times New Roman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электрической энергии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</w:p>
    <w:p>
      <w:pPr>
        <w:widowControl w:val="0"/>
        <w:spacing w:before="0" w:after="200"/>
        <w:ind w:firstLine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Учитывая изложенное и руководствуясь ст. 194-19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Гражданского процессуального кодекса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</w:t>
      </w:r>
    </w:p>
    <w:p>
      <w:pPr>
        <w:widowControl w:val="0"/>
        <w:spacing w:before="0" w:after="200"/>
        <w:ind w:firstLine="283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 Е Ш И Л:</w:t>
      </w:r>
    </w:p>
    <w:p>
      <w:pPr>
        <w:spacing w:before="0" w:after="0"/>
        <w:ind w:firstLine="28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Иск </w:t>
      </w:r>
      <w:r>
        <w:rPr>
          <w:rStyle w:val="cat-OrganizationNamegrp-11rplc-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лице </w:t>
      </w:r>
      <w:r>
        <w:rPr>
          <w:rStyle w:val="cat-UserDefinedgrp-15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Style w:val="cat-UserDefinedgrp-16rplc-9"/>
          <w:rFonts w:ascii="Times New Roman" w:eastAsia="Times New Roman" w:hAnsi="Times New Roman" w:cs="Times New Roman"/>
          <w:sz w:val="28"/>
          <w:szCs w:val="28"/>
        </w:rPr>
        <w:t>Копыловой Г.Н.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за безучетное потребление электрической энергии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удовлетворить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полном объеме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28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Style w:val="cat-UserDefinedgrp-17rplc-11"/>
          <w:rFonts w:ascii="Times New Roman" w:eastAsia="Times New Roman" w:hAnsi="Times New Roman" w:cs="Times New Roman"/>
          <w:sz w:val="28"/>
          <w:szCs w:val="28"/>
        </w:rPr>
        <w:t>Копыловой Г.Н.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Style w:val="cat-OrganizationNamegrp-11rplc-13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лице </w:t>
      </w:r>
      <w:r>
        <w:rPr>
          <w:rStyle w:val="cat-UserDefinedgrp-15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(ИНН </w:t>
      </w:r>
      <w:r>
        <w:rPr>
          <w:rFonts w:ascii="Times New Roman" w:eastAsia="Times New Roman" w:hAnsi="Times New Roman" w:cs="Times New Roman"/>
          <w:sz w:val="28"/>
          <w:szCs w:val="28"/>
        </w:rPr>
        <w:t>91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02002878/КПП </w:t>
      </w:r>
      <w:r>
        <w:rPr>
          <w:rStyle w:val="cat-PhoneNumbergrp-13rplc-15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БИК </w:t>
      </w:r>
      <w:r>
        <w:rPr>
          <w:rStyle w:val="cat-PhoneNumbergrp-14rplc-16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OrganizationNamegrp-12rplc-1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корр. счет 30101810835100000123, текущий счет 40602810400230120007)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счет возмещения ущерба </w:t>
      </w:r>
      <w:r>
        <w:rPr>
          <w:rFonts w:ascii="Times New Roman" w:eastAsia="Times New Roman" w:hAnsi="Times New Roman" w:cs="Times New Roman"/>
          <w:sz w:val="28"/>
          <w:szCs w:val="28"/>
        </w:rPr>
        <w:t>за безучетное потребление электрической энергии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задолженность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сумме </w:t>
      </w:r>
      <w:r>
        <w:rPr>
          <w:rFonts w:ascii="Times New Roman" w:eastAsia="Times New Roman" w:hAnsi="Times New Roman" w:cs="Times New Roman"/>
          <w:sz w:val="28"/>
          <w:szCs w:val="28"/>
        </w:rPr>
        <w:t>7884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Style w:val="cat-UserDefinedgrp-17rplc-20"/>
          <w:rFonts w:ascii="Times New Roman" w:eastAsia="Times New Roman" w:hAnsi="Times New Roman" w:cs="Times New Roman"/>
          <w:sz w:val="28"/>
          <w:szCs w:val="28"/>
        </w:rPr>
        <w:t>Копыловой Г.Н.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Style w:val="cat-OrganizationNamegrp-11rplc-21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лице </w:t>
      </w:r>
      <w:r>
        <w:rPr>
          <w:rStyle w:val="cat-UserDefinedgrp-15rplc-2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судебные расходы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понесенные за подачу искового заявления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400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руб.00 коп.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(ИНН </w:t>
      </w:r>
      <w:r>
        <w:rPr>
          <w:rFonts w:ascii="Times New Roman" w:eastAsia="Times New Roman" w:hAnsi="Times New Roman" w:cs="Times New Roman"/>
          <w:sz w:val="28"/>
          <w:szCs w:val="28"/>
        </w:rPr>
        <w:t>91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02002878/КПП </w:t>
      </w:r>
      <w:r>
        <w:rPr>
          <w:rStyle w:val="cat-PhoneNumbergrp-13rplc-24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БИК </w:t>
      </w:r>
      <w:r>
        <w:rPr>
          <w:rStyle w:val="cat-PhoneNumbergrp-14rplc-25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OrganizationNamegrp-12rplc-2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корр. счет 30101810835100000123, текущий счет 40602810200230650007).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sz w:val="28"/>
          <w:szCs w:val="28"/>
        </w:rPr>
        <w:t>го взыскать 8284 руб. 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Мотивированное решение суда составляется в течение пяти дней со дня поступления от лиц, участвующих в деле, их представителей з</w:t>
      </w:r>
      <w:r>
        <w:rPr>
          <w:rFonts w:ascii="Times New Roman" w:eastAsia="Times New Roman" w:hAnsi="Times New Roman" w:cs="Times New Roman"/>
          <w:sz w:val="28"/>
          <w:szCs w:val="28"/>
        </w:rPr>
        <w:t>аявления о составлении мотивированного решения суда.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 w:line="280" w:lineRule="atLeast"/>
        <w:ind w:firstLine="424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Заявление о составлении мотивированного решения суда может быть подано в течение трех дней со дня объявления резолютивной части решения лицами, участвующими в деле, и их представителями, присутств</w:t>
      </w:r>
      <w:r>
        <w:rPr>
          <w:rFonts w:ascii="Times New Roman" w:eastAsia="Times New Roman" w:hAnsi="Times New Roman" w:cs="Times New Roman"/>
          <w:sz w:val="28"/>
          <w:szCs w:val="28"/>
        </w:rPr>
        <w:t>овавшими в судебном заседании, и в течение пятнадцати дней лицами, участвующими в деле, и их представителями, не присутствовавшими в судебном заседании.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суда в течение семи дней со дня вручения ему копии этого решения.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Ответчиком заочное решение суда может быть обжаловано в течение одного месяца со дня вынесения определения суда об отказе в удовлетворении заявления об отмене этого решения суда. Иными лиц</w:t>
      </w:r>
      <w:r>
        <w:rPr>
          <w:rFonts w:ascii="Times New Roman" w:eastAsia="Times New Roman" w:hAnsi="Times New Roman" w:cs="Times New Roman"/>
          <w:sz w:val="28"/>
          <w:szCs w:val="28"/>
        </w:rPr>
        <w:t>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Нижнегорский районный суд </w:t>
      </w:r>
      <w:r>
        <w:rPr>
          <w:rStyle w:val="cat-Addressgrp-1rplc-2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Мирового судью судебного участка № 65 Нижнегорского судебного района (Нижнегорский муниципальный район) </w:t>
      </w:r>
      <w:r>
        <w:rPr>
          <w:rStyle w:val="cat-Addressgrp-1rplc-2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</w:t>
      </w:r>
      <w:r>
        <w:rPr>
          <w:rFonts w:ascii="Times New Roman" w:eastAsia="Times New Roman" w:hAnsi="Times New Roman" w:cs="Times New Roman"/>
          <w:sz w:val="28"/>
          <w:szCs w:val="28"/>
        </w:rPr>
        <w:t>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Т.В. Тайганская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1rplc-0">
    <w:name w:val="cat-Address grp-1 rplc-0"/>
    <w:basedOn w:val="DefaultParagraphFont"/>
  </w:style>
  <w:style w:type="character" w:customStyle="1" w:styleId="cat-OrganizationNamegrp-11rplc-3">
    <w:name w:val="cat-OrganizationName grp-11 rplc-3"/>
    <w:basedOn w:val="DefaultParagraphFont"/>
  </w:style>
  <w:style w:type="character" w:customStyle="1" w:styleId="cat-UserDefinedgrp-15rplc-4">
    <w:name w:val="cat-UserDefined grp-15 rplc-4"/>
    <w:basedOn w:val="DefaultParagraphFont"/>
  </w:style>
  <w:style w:type="character" w:customStyle="1" w:styleId="cat-UserDefinedgrp-16rplc-6">
    <w:name w:val="cat-UserDefined grp-16 rplc-6"/>
    <w:basedOn w:val="DefaultParagraphFont"/>
  </w:style>
  <w:style w:type="character" w:customStyle="1" w:styleId="cat-OrganizationNamegrp-11rplc-7">
    <w:name w:val="cat-OrganizationName grp-11 rplc-7"/>
    <w:basedOn w:val="DefaultParagraphFont"/>
  </w:style>
  <w:style w:type="character" w:customStyle="1" w:styleId="cat-UserDefinedgrp-15rplc-8">
    <w:name w:val="cat-UserDefined grp-15 rplc-8"/>
    <w:basedOn w:val="DefaultParagraphFont"/>
  </w:style>
  <w:style w:type="character" w:customStyle="1" w:styleId="cat-UserDefinedgrp-16rplc-9">
    <w:name w:val="cat-UserDefined grp-16 rplc-9"/>
    <w:basedOn w:val="DefaultParagraphFont"/>
  </w:style>
  <w:style w:type="character" w:customStyle="1" w:styleId="cat-UserDefinedgrp-17rplc-11">
    <w:name w:val="cat-UserDefined grp-17 rplc-11"/>
    <w:basedOn w:val="DefaultParagraphFont"/>
  </w:style>
  <w:style w:type="character" w:customStyle="1" w:styleId="cat-OrganizationNamegrp-11rplc-13">
    <w:name w:val="cat-OrganizationName grp-11 rplc-13"/>
    <w:basedOn w:val="DefaultParagraphFont"/>
  </w:style>
  <w:style w:type="character" w:customStyle="1" w:styleId="cat-UserDefinedgrp-15rplc-14">
    <w:name w:val="cat-UserDefined grp-15 rplc-14"/>
    <w:basedOn w:val="DefaultParagraphFont"/>
  </w:style>
  <w:style w:type="character" w:customStyle="1" w:styleId="cat-PhoneNumbergrp-13rplc-15">
    <w:name w:val="cat-PhoneNumber grp-13 rplc-15"/>
    <w:basedOn w:val="DefaultParagraphFont"/>
  </w:style>
  <w:style w:type="character" w:customStyle="1" w:styleId="cat-PhoneNumbergrp-14rplc-16">
    <w:name w:val="cat-PhoneNumber grp-14 rplc-16"/>
    <w:basedOn w:val="DefaultParagraphFont"/>
  </w:style>
  <w:style w:type="character" w:customStyle="1" w:styleId="cat-OrganizationNamegrp-12rplc-17">
    <w:name w:val="cat-OrganizationName grp-12 rplc-17"/>
    <w:basedOn w:val="DefaultParagraphFont"/>
  </w:style>
  <w:style w:type="character" w:customStyle="1" w:styleId="cat-UserDefinedgrp-17rplc-20">
    <w:name w:val="cat-UserDefined grp-17 rplc-20"/>
    <w:basedOn w:val="DefaultParagraphFont"/>
  </w:style>
  <w:style w:type="character" w:customStyle="1" w:styleId="cat-OrganizationNamegrp-11rplc-21">
    <w:name w:val="cat-OrganizationName grp-11 rplc-21"/>
    <w:basedOn w:val="DefaultParagraphFont"/>
  </w:style>
  <w:style w:type="character" w:customStyle="1" w:styleId="cat-UserDefinedgrp-15rplc-22">
    <w:name w:val="cat-UserDefined grp-15 rplc-22"/>
    <w:basedOn w:val="DefaultParagraphFont"/>
  </w:style>
  <w:style w:type="character" w:customStyle="1" w:styleId="cat-PhoneNumbergrp-13rplc-24">
    <w:name w:val="cat-PhoneNumber grp-13 rplc-24"/>
    <w:basedOn w:val="DefaultParagraphFont"/>
  </w:style>
  <w:style w:type="character" w:customStyle="1" w:styleId="cat-PhoneNumbergrp-14rplc-25">
    <w:name w:val="cat-PhoneNumber grp-14 rplc-25"/>
    <w:basedOn w:val="DefaultParagraphFont"/>
  </w:style>
  <w:style w:type="character" w:customStyle="1" w:styleId="cat-OrganizationNamegrp-12rplc-26">
    <w:name w:val="cat-OrganizationName grp-12 rplc-26"/>
    <w:basedOn w:val="DefaultParagraphFont"/>
  </w:style>
  <w:style w:type="character" w:customStyle="1" w:styleId="cat-Addressgrp-1rplc-28">
    <w:name w:val="cat-Address grp-1 rplc-28"/>
    <w:basedOn w:val="DefaultParagraphFont"/>
  </w:style>
  <w:style w:type="character" w:customStyle="1" w:styleId="cat-Addressgrp-1rplc-29">
    <w:name w:val="cat-Address grp-1 rplc-2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