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Дело № 2-6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>-</w:t>
      </w:r>
      <w:r w:rsidR="000216BB">
        <w:rPr>
          <w:rFonts w:ascii="Times New Roman" w:hAnsi="Times New Roman"/>
          <w:sz w:val="28"/>
          <w:szCs w:val="28"/>
          <w:lang w:eastAsia="ru-RU"/>
        </w:rPr>
        <w:t>43</w:t>
      </w:r>
      <w:r w:rsidR="00AE02F7">
        <w:rPr>
          <w:rFonts w:ascii="Times New Roman" w:hAnsi="Times New Roman"/>
          <w:sz w:val="28"/>
          <w:szCs w:val="28"/>
          <w:lang w:eastAsia="ru-RU"/>
        </w:rPr>
        <w:t>6</w:t>
      </w:r>
      <w:r w:rsidRPr="00B0656E">
        <w:rPr>
          <w:rFonts w:ascii="Times New Roman" w:hAnsi="Times New Roman"/>
          <w:sz w:val="28"/>
          <w:szCs w:val="28"/>
          <w:lang w:eastAsia="ru-RU"/>
        </w:rPr>
        <w:t>/202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</w:p>
    <w:p w:rsidR="005F0571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УИД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91MS006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-01-202</w:t>
      </w:r>
      <w:r w:rsidR="005A5E32">
        <w:rPr>
          <w:rFonts w:ascii="Times New Roman" w:hAnsi="Times New Roman"/>
          <w:sz w:val="28"/>
          <w:szCs w:val="28"/>
          <w:lang w:eastAsia="ru-RU"/>
        </w:rPr>
        <w:t>6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-00</w:t>
      </w:r>
      <w:r w:rsidR="005A5E32">
        <w:rPr>
          <w:rFonts w:ascii="Times New Roman" w:hAnsi="Times New Roman"/>
          <w:sz w:val="28"/>
          <w:szCs w:val="28"/>
          <w:lang w:eastAsia="ru-RU"/>
        </w:rPr>
        <w:t>0</w:t>
      </w:r>
      <w:r w:rsidR="000216BB">
        <w:rPr>
          <w:rFonts w:ascii="Times New Roman" w:hAnsi="Times New Roman"/>
          <w:sz w:val="28"/>
          <w:szCs w:val="28"/>
          <w:lang w:eastAsia="ru-RU"/>
        </w:rPr>
        <w:t>7</w:t>
      </w:r>
      <w:r w:rsidR="00AE02F7">
        <w:rPr>
          <w:rFonts w:ascii="Times New Roman" w:hAnsi="Times New Roman"/>
          <w:sz w:val="28"/>
          <w:szCs w:val="28"/>
          <w:lang w:eastAsia="ru-RU"/>
        </w:rPr>
        <w:t>8</w:t>
      </w:r>
      <w:r w:rsidR="000216BB">
        <w:rPr>
          <w:rFonts w:ascii="Times New Roman" w:hAnsi="Times New Roman"/>
          <w:sz w:val="28"/>
          <w:szCs w:val="28"/>
          <w:lang w:eastAsia="ru-RU"/>
        </w:rPr>
        <w:t>3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</w:t>
      </w:r>
      <w:r w:rsidR="00AE02F7">
        <w:rPr>
          <w:rFonts w:ascii="Times New Roman" w:hAnsi="Times New Roman"/>
          <w:sz w:val="28"/>
          <w:szCs w:val="28"/>
          <w:lang w:eastAsia="ru-RU"/>
        </w:rPr>
        <w:t>15</w:t>
      </w:r>
    </w:p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ЗАОЧНОЕ РЕШЕНИЕ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ИМЕНЕМ РОССИЙСКОЙ ФЕДЕРАЦИИ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(резолютивная часть)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0656E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  <w:r w:rsidR="00AE02F7">
        <w:rPr>
          <w:rFonts w:ascii="Times New Roman" w:hAnsi="Times New Roman"/>
          <w:sz w:val="28"/>
          <w:szCs w:val="28"/>
          <w:lang w:eastAsia="ru-RU"/>
        </w:rPr>
        <w:t>29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75D6">
        <w:rPr>
          <w:rFonts w:ascii="Times New Roman" w:hAnsi="Times New Roman"/>
          <w:sz w:val="28"/>
          <w:szCs w:val="28"/>
          <w:lang w:eastAsia="ru-RU"/>
        </w:rPr>
        <w:t>июля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года                                        </w:t>
      </w:r>
      <w:r w:rsidR="007C574B">
        <w:rPr>
          <w:rFonts w:ascii="Times New Roman" w:hAnsi="Times New Roman"/>
          <w:sz w:val="28"/>
          <w:szCs w:val="28"/>
          <w:lang w:eastAsia="ru-RU"/>
        </w:rPr>
        <w:tab/>
      </w:r>
      <w:r w:rsidR="006F2EAF">
        <w:rPr>
          <w:rFonts w:ascii="Times New Roman" w:hAnsi="Times New Roman"/>
          <w:sz w:val="28"/>
          <w:szCs w:val="28"/>
          <w:lang w:eastAsia="ru-RU"/>
        </w:rPr>
        <w:t>п</w:t>
      </w:r>
      <w:r w:rsidRPr="00B0656E">
        <w:rPr>
          <w:rFonts w:ascii="Times New Roman" w:hAnsi="Times New Roman"/>
          <w:sz w:val="28"/>
          <w:szCs w:val="28"/>
          <w:lang w:eastAsia="ru-RU"/>
        </w:rPr>
        <w:t>гт</w:t>
      </w:r>
      <w:r w:rsidRPr="00B0656E">
        <w:rPr>
          <w:rFonts w:ascii="Times New Roman" w:hAnsi="Times New Roman"/>
          <w:sz w:val="28"/>
          <w:szCs w:val="28"/>
          <w:lang w:eastAsia="ru-RU"/>
        </w:rPr>
        <w:t>. Первомайское</w:t>
      </w:r>
    </w:p>
    <w:p w:rsidR="005F0571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  <w:t>Суд в составе: председательствующего – мирового судьи судебного участка № 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Первомайского судебного района (Первомайский район) Республики Крым 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Лысенко С.С.</w:t>
      </w:r>
      <w:r w:rsidRPr="00B0656E">
        <w:rPr>
          <w:rFonts w:ascii="Times New Roman" w:hAnsi="Times New Roman"/>
          <w:sz w:val="28"/>
          <w:szCs w:val="28"/>
          <w:lang w:eastAsia="ru-RU"/>
        </w:rPr>
        <w:t>,</w:t>
      </w:r>
    </w:p>
    <w:p w:rsidR="005F0571" w:rsidRPr="00B0656E" w:rsidP="000216BB">
      <w:pPr>
        <w:tabs>
          <w:tab w:val="center" w:pos="488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при </w:t>
      </w:r>
      <w:r w:rsidR="003B7D0D">
        <w:rPr>
          <w:rFonts w:ascii="Times New Roman" w:hAnsi="Times New Roman"/>
          <w:sz w:val="28"/>
          <w:szCs w:val="28"/>
          <w:lang w:eastAsia="ru-RU"/>
        </w:rPr>
        <w:t>секретаре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B7D0D">
        <w:rPr>
          <w:rFonts w:ascii="Times New Roman" w:hAnsi="Times New Roman"/>
          <w:sz w:val="28"/>
          <w:szCs w:val="28"/>
          <w:lang w:eastAsia="ru-RU"/>
        </w:rPr>
        <w:t>Шереметьевой Ю.В.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,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F0571" w:rsidRPr="00B0656E" w:rsidP="000216B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рассмотрев в открытом судебном заседании гражданское дело по иск</w:t>
      </w:r>
      <w:r w:rsidR="00B20316">
        <w:rPr>
          <w:rFonts w:ascii="Times New Roman" w:hAnsi="Times New Roman"/>
          <w:sz w:val="28"/>
          <w:szCs w:val="28"/>
          <w:lang w:eastAsia="ru-RU"/>
        </w:rPr>
        <w:t>овом</w:t>
      </w:r>
      <w:r w:rsidRPr="00B0656E">
        <w:rPr>
          <w:rFonts w:ascii="Times New Roman" w:hAnsi="Times New Roman"/>
          <w:sz w:val="28"/>
          <w:szCs w:val="28"/>
          <w:lang w:eastAsia="ru-RU"/>
        </w:rPr>
        <w:t>у</w:t>
      </w:r>
      <w:r w:rsidR="00C34464">
        <w:rPr>
          <w:rFonts w:ascii="Times New Roman" w:hAnsi="Times New Roman"/>
          <w:sz w:val="28"/>
          <w:szCs w:val="28"/>
          <w:lang w:eastAsia="ru-RU"/>
        </w:rPr>
        <w:t xml:space="preserve"> заявлению </w:t>
      </w:r>
      <w:r w:rsidR="000216BB">
        <w:rPr>
          <w:rFonts w:ascii="Times New Roman" w:hAnsi="Times New Roman"/>
          <w:sz w:val="28"/>
          <w:szCs w:val="28"/>
          <w:lang w:eastAsia="ru-RU"/>
        </w:rPr>
        <w:t>Публичного акционерного общества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16BB">
        <w:rPr>
          <w:rFonts w:ascii="Times New Roman" w:hAnsi="Times New Roman"/>
          <w:sz w:val="28"/>
          <w:szCs w:val="28"/>
          <w:lang w:eastAsia="ru-RU"/>
        </w:rPr>
        <w:t>Микрокредитная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 компания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0216BB">
        <w:rPr>
          <w:rFonts w:ascii="Times New Roman" w:hAnsi="Times New Roman"/>
          <w:sz w:val="28"/>
          <w:szCs w:val="28"/>
          <w:lang w:eastAsia="ru-RU"/>
        </w:rPr>
        <w:t>Займер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Pr="00AE02F7" w:rsidR="00AE02F7">
        <w:rPr>
          <w:rFonts w:ascii="Times New Roman" w:hAnsi="Times New Roman"/>
          <w:sz w:val="28"/>
          <w:szCs w:val="28"/>
          <w:lang w:eastAsia="ru-RU"/>
        </w:rPr>
        <w:t xml:space="preserve">Малиновской Анне Витальевне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о взыскании задолженности по договору 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потребительского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>займа и судебных расходов</w:t>
      </w:r>
      <w:r w:rsidR="00F473B0">
        <w:rPr>
          <w:rFonts w:ascii="Times New Roman" w:hAnsi="Times New Roman"/>
          <w:sz w:val="28"/>
          <w:szCs w:val="28"/>
          <w:lang w:eastAsia="ru-RU"/>
        </w:rPr>
        <w:t>.</w:t>
      </w:r>
    </w:p>
    <w:p w:rsidR="005F0571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F473B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уководствуясь ст. ст. 12, 98, 167, </w:t>
      </w:r>
      <w:r w:rsidRPr="00B0656E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194</w:t>
      </w:r>
      <w:r w:rsidRPr="00B0656E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-</w:t>
      </w:r>
      <w:hyperlink r:id="rId5" w:tgtFrame="_blank" w:tooltip="ГПК РФ &gt;  Раздел II. Производство в суде первой инстанции &gt; Подраздел II. Исковое производство &gt; Глава 16. Решение суда &gt; Статья 199. Составление решения суда" w:history="1">
        <w:r w:rsidRPr="00B0656E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199</w:t>
        </w:r>
      </w:hyperlink>
      <w:r w:rsidRPr="00B0656E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, 233-23</w:t>
      </w:r>
      <w:r w:rsidR="00476E0D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7</w:t>
      </w:r>
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<w:r w:rsidRPr="00B0656E">
          <w:rPr>
            <w:rFonts w:ascii="Times New Roman" w:hAnsi="Times New Roman"/>
            <w:sz w:val="28"/>
            <w:szCs w:val="28"/>
          </w:rPr>
          <w:t xml:space="preserve"> </w:t>
        </w:r>
  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  <w:r w:rsidRPr="00B0656E">
            <w:rPr>
              <w:rStyle w:val="Hyperlink"/>
              <w:rFonts w:ascii="Times New Roman" w:hAnsi="Times New Roman"/>
              <w:bCs/>
              <w:color w:val="auto"/>
              <w:sz w:val="28"/>
              <w:szCs w:val="28"/>
              <w:u w:val="none"/>
              <w:bdr w:val="none" w:sz="0" w:space="0" w:color="auto" w:frame="1"/>
              <w:lang w:eastAsia="ru-RU"/>
            </w:rPr>
            <w:t xml:space="preserve"> ГПК РФ</w:t>
          </w:r>
        </w:hyperlink>
      </w:hyperlink>
      <w:r w:rsidRPr="00B0656E">
        <w:rPr>
          <w:rFonts w:ascii="Times New Roman" w:hAnsi="Times New Roman"/>
          <w:bCs/>
          <w:sz w:val="28"/>
          <w:szCs w:val="28"/>
          <w:lang w:eastAsia="ru-RU"/>
        </w:rPr>
        <w:t>, суд</w:t>
      </w:r>
      <w:r w:rsidR="00B2031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>–</w:t>
      </w:r>
    </w:p>
    <w:p w:rsidR="00B0656E" w:rsidRPr="00B0656E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F0571" w:rsidRPr="00FA150C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A150C">
        <w:rPr>
          <w:rFonts w:ascii="Times New Roman" w:hAnsi="Times New Roman"/>
          <w:sz w:val="28"/>
          <w:szCs w:val="28"/>
          <w:lang w:eastAsia="ru-RU"/>
        </w:rPr>
        <w:t>решил</w:t>
      </w:r>
      <w:r w:rsidRPr="00FA150C">
        <w:rPr>
          <w:rFonts w:ascii="Times New Roman" w:hAnsi="Times New Roman"/>
          <w:sz w:val="28"/>
          <w:szCs w:val="28"/>
          <w:lang w:eastAsia="ru-RU"/>
        </w:rPr>
        <w:t>:</w:t>
      </w:r>
    </w:p>
    <w:p w:rsidR="00B0656E" w:rsidRPr="00B0656E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3B0" w:rsidP="00F473B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Исковые требования </w:t>
      </w:r>
      <w:r w:rsidR="000216BB">
        <w:rPr>
          <w:rFonts w:ascii="Times New Roman" w:hAnsi="Times New Roman"/>
          <w:sz w:val="28"/>
          <w:szCs w:val="28"/>
          <w:lang w:eastAsia="ru-RU"/>
        </w:rPr>
        <w:t>Публичного акционерного общества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216BB">
        <w:rPr>
          <w:rFonts w:ascii="Times New Roman" w:hAnsi="Times New Roman"/>
          <w:sz w:val="28"/>
          <w:szCs w:val="28"/>
          <w:lang w:eastAsia="ru-RU"/>
        </w:rPr>
        <w:t>Микрокредитная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 компания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0216BB">
        <w:rPr>
          <w:rFonts w:ascii="Times New Roman" w:hAnsi="Times New Roman"/>
          <w:sz w:val="28"/>
          <w:szCs w:val="28"/>
          <w:lang w:eastAsia="ru-RU"/>
        </w:rPr>
        <w:t>Займер</w:t>
      </w:r>
      <w:r w:rsidRPr="00904112" w:rsidR="000216BB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Pr="00AE02F7" w:rsidR="00AE02F7">
        <w:rPr>
          <w:rFonts w:ascii="Times New Roman" w:hAnsi="Times New Roman"/>
          <w:sz w:val="28"/>
          <w:szCs w:val="28"/>
          <w:lang w:eastAsia="ru-RU"/>
        </w:rPr>
        <w:t xml:space="preserve">Малиновской Анне Витальевне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о взыскании задолженности по договору </w:t>
      </w:r>
      <w:r w:rsidR="000216BB">
        <w:rPr>
          <w:rFonts w:ascii="Times New Roman" w:hAnsi="Times New Roman"/>
          <w:sz w:val="28"/>
          <w:szCs w:val="28"/>
          <w:lang w:eastAsia="ru-RU"/>
        </w:rPr>
        <w:t xml:space="preserve">потребительского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>займа и судебных расходов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удовлетворить</w:t>
      </w:r>
      <w:r w:rsidRPr="00B0656E">
        <w:rPr>
          <w:rFonts w:ascii="Times New Roman" w:hAnsi="Times New Roman"/>
          <w:sz w:val="28"/>
          <w:szCs w:val="28"/>
          <w:lang w:eastAsia="ru-RU"/>
        </w:rPr>
        <w:t>.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</w:p>
    <w:p w:rsidR="00C415C6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rFonts w:eastAsia="Calibri"/>
          <w:sz w:val="28"/>
          <w:szCs w:val="28"/>
        </w:rPr>
      </w:pPr>
      <w:r w:rsidRPr="00C415C6">
        <w:rPr>
          <w:rFonts w:eastAsia="Calibri"/>
          <w:sz w:val="28"/>
          <w:szCs w:val="28"/>
        </w:rPr>
        <w:t xml:space="preserve">Взыскать с </w:t>
      </w:r>
      <w:r w:rsidRPr="00AE02F7" w:rsidR="00AE02F7">
        <w:rPr>
          <w:bCs/>
          <w:sz w:val="28"/>
          <w:szCs w:val="28"/>
        </w:rPr>
        <w:t>Малиновской Анны Витальевны,</w:t>
      </w:r>
      <w:r w:rsidR="00AE02F7">
        <w:rPr>
          <w:sz w:val="28"/>
          <w:szCs w:val="28"/>
        </w:rPr>
        <w:t xml:space="preserve"> </w:t>
      </w:r>
      <w:r w:rsidRPr="00130581" w:rsidR="00130581">
        <w:rPr>
          <w:i/>
          <w:noProof/>
          <w:sz w:val="28"/>
          <w:szCs w:val="28"/>
        </w:rPr>
        <w:t>/персональные данные/</w:t>
      </w:r>
      <w:r w:rsidRPr="00C415C6">
        <w:rPr>
          <w:rFonts w:eastAsia="Calibri"/>
          <w:sz w:val="28"/>
          <w:szCs w:val="28"/>
        </w:rPr>
        <w:t xml:space="preserve">, (в пользу </w:t>
      </w:r>
      <w:r w:rsidR="000216BB">
        <w:rPr>
          <w:sz w:val="28"/>
          <w:szCs w:val="28"/>
        </w:rPr>
        <w:t>Публичного акционерного общества</w:t>
      </w:r>
      <w:r w:rsidRPr="00904112" w:rsidR="000216BB">
        <w:rPr>
          <w:sz w:val="28"/>
          <w:szCs w:val="28"/>
        </w:rPr>
        <w:t xml:space="preserve"> </w:t>
      </w:r>
      <w:r w:rsidR="000216BB">
        <w:rPr>
          <w:sz w:val="28"/>
          <w:szCs w:val="28"/>
        </w:rPr>
        <w:t>Микрокредитная</w:t>
      </w:r>
      <w:r w:rsidR="000216BB">
        <w:rPr>
          <w:sz w:val="28"/>
          <w:szCs w:val="28"/>
        </w:rPr>
        <w:t xml:space="preserve"> компания</w:t>
      </w:r>
      <w:r w:rsidRPr="00904112" w:rsidR="000216BB">
        <w:rPr>
          <w:sz w:val="28"/>
          <w:szCs w:val="28"/>
        </w:rPr>
        <w:t xml:space="preserve"> «</w:t>
      </w:r>
      <w:r w:rsidR="000216BB">
        <w:rPr>
          <w:sz w:val="28"/>
          <w:szCs w:val="28"/>
        </w:rPr>
        <w:t>Займер</w:t>
      </w:r>
      <w:r w:rsidRPr="00904112" w:rsidR="000216BB">
        <w:rPr>
          <w:sz w:val="28"/>
          <w:szCs w:val="28"/>
        </w:rPr>
        <w:t>»</w:t>
      </w:r>
      <w:r w:rsidRPr="00C415C6">
        <w:rPr>
          <w:rFonts w:eastAsia="Calibri"/>
          <w:sz w:val="28"/>
          <w:szCs w:val="28"/>
        </w:rPr>
        <w:t xml:space="preserve"> (</w:t>
      </w:r>
      <w:r w:rsidRPr="000216BB" w:rsidR="000216BB">
        <w:rPr>
          <w:sz w:val="28"/>
          <w:szCs w:val="28"/>
        </w:rPr>
        <w:t>ИНН 5406836941, ОГРН 1235400049356</w:t>
      </w:r>
      <w:r w:rsidR="000216BB">
        <w:rPr>
          <w:sz w:val="28"/>
          <w:szCs w:val="28"/>
        </w:rPr>
        <w:t xml:space="preserve">, </w:t>
      </w:r>
      <w:r w:rsidRPr="000216BB" w:rsidR="000216BB">
        <w:rPr>
          <w:sz w:val="28"/>
          <w:szCs w:val="28"/>
        </w:rPr>
        <w:t xml:space="preserve">юридический адрес: 630099, </w:t>
      </w:r>
      <w:r w:rsidR="000216BB">
        <w:rPr>
          <w:sz w:val="28"/>
          <w:szCs w:val="28"/>
        </w:rPr>
        <w:t xml:space="preserve">Новосибирская область, </w:t>
      </w:r>
      <w:r w:rsidRPr="000216BB" w:rsidR="000216BB">
        <w:rPr>
          <w:sz w:val="28"/>
          <w:szCs w:val="28"/>
        </w:rPr>
        <w:t>г. Новосибирск, ул. Октябрьская магистраль, д. 3</w:t>
      </w:r>
      <w:r w:rsidRPr="00C415C6">
        <w:rPr>
          <w:rFonts w:eastAsia="Calibri"/>
          <w:sz w:val="28"/>
          <w:szCs w:val="28"/>
        </w:rPr>
        <w:t xml:space="preserve">) </w:t>
      </w:r>
      <w:r w:rsidRPr="0052691B" w:rsidR="007A0DE3">
        <w:rPr>
          <w:sz w:val="28"/>
          <w:szCs w:val="28"/>
        </w:rPr>
        <w:t xml:space="preserve">задолженность </w:t>
      </w:r>
      <w:r w:rsidRPr="0035331B" w:rsidR="007A0DE3">
        <w:rPr>
          <w:noProof/>
          <w:sz w:val="28"/>
          <w:szCs w:val="28"/>
        </w:rPr>
        <w:t xml:space="preserve">по договору </w:t>
      </w:r>
      <w:r w:rsidR="007A0DE3">
        <w:rPr>
          <w:noProof/>
          <w:sz w:val="28"/>
          <w:szCs w:val="28"/>
        </w:rPr>
        <w:t>потребительского</w:t>
      </w:r>
      <w:r w:rsidRPr="0035331B" w:rsidR="007A0DE3">
        <w:rPr>
          <w:noProof/>
          <w:sz w:val="28"/>
          <w:szCs w:val="28"/>
        </w:rPr>
        <w:t xml:space="preserve"> </w:t>
      </w:r>
      <w:r w:rsidR="007A0DE3">
        <w:rPr>
          <w:noProof/>
          <w:sz w:val="28"/>
          <w:szCs w:val="28"/>
        </w:rPr>
        <w:t>займа № 34844659 от 10.09.2025</w:t>
      </w:r>
      <w:r w:rsidRPr="0035331B" w:rsidR="007A0DE3">
        <w:rPr>
          <w:noProof/>
          <w:sz w:val="28"/>
          <w:szCs w:val="28"/>
        </w:rPr>
        <w:t xml:space="preserve"> г</w:t>
      </w:r>
      <w:r w:rsidR="007A0DE3">
        <w:rPr>
          <w:noProof/>
          <w:sz w:val="28"/>
          <w:szCs w:val="28"/>
        </w:rPr>
        <w:t>ода</w:t>
      </w:r>
      <w:r w:rsidR="007A0DE3">
        <w:rPr>
          <w:sz w:val="28"/>
          <w:szCs w:val="28"/>
        </w:rPr>
        <w:t xml:space="preserve">, </w:t>
      </w:r>
      <w:r w:rsidR="007A0DE3">
        <w:rPr>
          <w:noProof/>
          <w:sz w:val="28"/>
          <w:szCs w:val="28"/>
        </w:rPr>
        <w:t>в размере 23000,00 руб.,</w:t>
      </w:r>
      <w:r w:rsidR="007A0DE3">
        <w:rPr>
          <w:sz w:val="28"/>
          <w:szCs w:val="28"/>
        </w:rPr>
        <w:t xml:space="preserve"> из них: сумма займа</w:t>
      </w:r>
      <w:r w:rsidRPr="00EE0585" w:rsidR="007A0DE3">
        <w:rPr>
          <w:sz w:val="28"/>
          <w:szCs w:val="28"/>
        </w:rPr>
        <w:t xml:space="preserve"> – </w:t>
      </w:r>
      <w:r w:rsidR="007A0DE3">
        <w:rPr>
          <w:sz w:val="28"/>
          <w:szCs w:val="28"/>
        </w:rPr>
        <w:t>10000,00 руб</w:t>
      </w:r>
      <w:r w:rsidRPr="00EE0585" w:rsidR="007A0DE3">
        <w:rPr>
          <w:sz w:val="28"/>
          <w:szCs w:val="28"/>
        </w:rPr>
        <w:t>.</w:t>
      </w:r>
      <w:r w:rsidR="007A0DE3">
        <w:rPr>
          <w:sz w:val="28"/>
          <w:szCs w:val="28"/>
        </w:rPr>
        <w:t>,</w:t>
      </w:r>
      <w:r w:rsidRPr="00EE0585"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>проценты</w:t>
      </w:r>
      <w:r w:rsidRPr="00EE0585"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 xml:space="preserve"> по договору за 31 день пользования займом в период</w:t>
      </w:r>
      <w:r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>с</w:t>
      </w:r>
      <w:r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>11.09.2025</w:t>
      </w:r>
      <w:r w:rsidR="007A0DE3">
        <w:rPr>
          <w:sz w:val="28"/>
          <w:szCs w:val="28"/>
        </w:rPr>
        <w:t xml:space="preserve"> года по 11.10.2025 года – 2480,00 руб., проценты по договору за 223 дня пользования займом в период с 12.10.2025 года по 23.05.2026 года – 9847,19 руб., пеня за период с 12.10.2025 года по 23.05.2026 года – 672,81 руб., </w:t>
      </w:r>
      <w:r w:rsidRPr="00C415C6">
        <w:rPr>
          <w:rFonts w:eastAsia="Calibri"/>
          <w:sz w:val="28"/>
          <w:szCs w:val="28"/>
        </w:rPr>
        <w:t xml:space="preserve">а также расходы по уплате государственной пошлины в размере 4000 руб. 00 коп., а всего </w:t>
      </w:r>
      <w:r w:rsidR="007A0DE3">
        <w:rPr>
          <w:rFonts w:eastAsia="Calibri"/>
          <w:sz w:val="28"/>
          <w:szCs w:val="28"/>
        </w:rPr>
        <w:t>27000</w:t>
      </w:r>
      <w:r w:rsidRPr="00C415C6">
        <w:rPr>
          <w:rFonts w:eastAsia="Calibri"/>
          <w:sz w:val="28"/>
          <w:szCs w:val="28"/>
        </w:rPr>
        <w:t xml:space="preserve"> (</w:t>
      </w:r>
      <w:r w:rsidR="001E2215">
        <w:rPr>
          <w:rFonts w:eastAsia="Calibri"/>
          <w:sz w:val="28"/>
          <w:szCs w:val="28"/>
        </w:rPr>
        <w:t>двадцать семь</w:t>
      </w:r>
      <w:r w:rsidRPr="00C415C6">
        <w:rPr>
          <w:rFonts w:eastAsia="Calibri"/>
          <w:sz w:val="28"/>
          <w:szCs w:val="28"/>
        </w:rPr>
        <w:t xml:space="preserve"> тысяч) рубл</w:t>
      </w:r>
      <w:r w:rsidR="00FE3D6B">
        <w:rPr>
          <w:rFonts w:eastAsia="Calibri"/>
          <w:sz w:val="28"/>
          <w:szCs w:val="28"/>
        </w:rPr>
        <w:t>ей</w:t>
      </w:r>
      <w:r w:rsidRPr="00C415C6">
        <w:rPr>
          <w:rFonts w:eastAsia="Calibri"/>
          <w:sz w:val="28"/>
          <w:szCs w:val="28"/>
        </w:rPr>
        <w:t xml:space="preserve"> </w:t>
      </w:r>
      <w:r w:rsidR="003D6A60">
        <w:rPr>
          <w:rFonts w:eastAsia="Calibri"/>
          <w:sz w:val="28"/>
          <w:szCs w:val="28"/>
        </w:rPr>
        <w:t>00</w:t>
      </w:r>
      <w:r w:rsidRPr="00C415C6">
        <w:rPr>
          <w:rFonts w:eastAsia="Calibri"/>
          <w:sz w:val="28"/>
          <w:szCs w:val="28"/>
        </w:rPr>
        <w:t xml:space="preserve"> копе</w:t>
      </w:r>
      <w:r w:rsidR="00B43D6A">
        <w:rPr>
          <w:rFonts w:eastAsia="Calibri"/>
          <w:sz w:val="28"/>
          <w:szCs w:val="28"/>
        </w:rPr>
        <w:t>ек</w:t>
      </w:r>
      <w:r w:rsidRPr="00C415C6">
        <w:rPr>
          <w:rFonts w:eastAsia="Calibri"/>
          <w:sz w:val="28"/>
          <w:szCs w:val="28"/>
        </w:rPr>
        <w:t>.</w:t>
      </w:r>
    </w:p>
    <w:p w:rsidR="005F0571" w:rsidRPr="00B0656E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B0656E">
        <w:rPr>
          <w:sz w:val="28"/>
          <w:szCs w:val="28"/>
        </w:rPr>
        <w:t xml:space="preserve">Разъяснить сторонам, что </w:t>
      </w:r>
      <w:r w:rsidR="009071B7">
        <w:rPr>
          <w:color w:val="000000"/>
          <w:sz w:val="28"/>
          <w:szCs w:val="28"/>
          <w:shd w:val="clear" w:color="auto" w:fill="FFFFFF"/>
        </w:rPr>
        <w:t xml:space="preserve">мировой судья может не </w:t>
      </w:r>
      <w:r w:rsidRPr="00B0656E">
        <w:rPr>
          <w:color w:val="000000"/>
          <w:sz w:val="28"/>
          <w:szCs w:val="28"/>
          <w:shd w:val="clear" w:color="auto" w:fill="FFFFFF"/>
        </w:rPr>
        <w:t xml:space="preserve">составлять мотивированное решение по </w:t>
      </w:r>
      <w:r w:rsidRPr="00F473B0">
        <w:rPr>
          <w:color w:val="000000"/>
          <w:sz w:val="28"/>
          <w:szCs w:val="28"/>
          <w:shd w:val="clear" w:color="auto" w:fill="FFFFFF"/>
        </w:rPr>
        <w:t xml:space="preserve">рассмотренному им делу. Заявление о составлении мотивированного решения может быть подано в течение </w:t>
      </w:r>
      <w:r w:rsidRPr="00F473B0" w:rsidR="00F473B0">
        <w:rPr>
          <w:sz w:val="28"/>
          <w:szCs w:val="28"/>
        </w:rPr>
        <w:t xml:space="preserve">пятнадцати дней </w:t>
      </w:r>
      <w:r w:rsidRPr="00B0656E">
        <w:rPr>
          <w:color w:val="000000"/>
          <w:sz w:val="28"/>
          <w:szCs w:val="28"/>
          <w:shd w:val="clear" w:color="auto" w:fill="FFFFFF"/>
        </w:rPr>
        <w:t>со дня объявления резолютивной части решения суда, поскольку лица, участвующие в деле, их представители не присутствовали в судебном заседании.</w:t>
      </w:r>
    </w:p>
    <w:p w:rsidR="00F473B0" w:rsidP="00F473B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200C00" w:rsidRPr="00200C00" w:rsidP="00200C0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Ответчик вправе подать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мировому судье, принявшему</w:t>
      </w: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заочное решение, заявление об отмене этого решения суда в течение семи дней со дня вручения ему копии этого решения.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суда.</w:t>
      </w:r>
    </w:p>
    <w:p w:rsidR="00124214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 xml:space="preserve"> </w:t>
      </w:r>
    </w:p>
    <w:p w:rsidR="00B73A14" w:rsidRPr="00130581" w:rsidP="0013058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404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Председательствующий: </w:t>
      </w:r>
    </w:p>
    <w:sectPr w:rsidSect="00FA150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71"/>
    <w:rsid w:val="000216BB"/>
    <w:rsid w:val="00021B64"/>
    <w:rsid w:val="0003065C"/>
    <w:rsid w:val="0004401A"/>
    <w:rsid w:val="000848A0"/>
    <w:rsid w:val="00094ECC"/>
    <w:rsid w:val="000B12F5"/>
    <w:rsid w:val="000B43C0"/>
    <w:rsid w:val="000E404A"/>
    <w:rsid w:val="000E7A88"/>
    <w:rsid w:val="000F1914"/>
    <w:rsid w:val="00111CF2"/>
    <w:rsid w:val="00124214"/>
    <w:rsid w:val="00130581"/>
    <w:rsid w:val="001A2507"/>
    <w:rsid w:val="001A340E"/>
    <w:rsid w:val="001A7AB2"/>
    <w:rsid w:val="001D17E8"/>
    <w:rsid w:val="001D3AF9"/>
    <w:rsid w:val="001E2215"/>
    <w:rsid w:val="001F52AA"/>
    <w:rsid w:val="001F61F2"/>
    <w:rsid w:val="00200C00"/>
    <w:rsid w:val="0020564E"/>
    <w:rsid w:val="002121FF"/>
    <w:rsid w:val="00252F64"/>
    <w:rsid w:val="0027696F"/>
    <w:rsid w:val="00277AD1"/>
    <w:rsid w:val="00291C20"/>
    <w:rsid w:val="00294190"/>
    <w:rsid w:val="002C210A"/>
    <w:rsid w:val="002E4515"/>
    <w:rsid w:val="002F7EBE"/>
    <w:rsid w:val="003142AB"/>
    <w:rsid w:val="0034456F"/>
    <w:rsid w:val="0035331B"/>
    <w:rsid w:val="00371D69"/>
    <w:rsid w:val="00374AD2"/>
    <w:rsid w:val="0038314C"/>
    <w:rsid w:val="003A11AC"/>
    <w:rsid w:val="003A241F"/>
    <w:rsid w:val="003B7D0D"/>
    <w:rsid w:val="003C0DEE"/>
    <w:rsid w:val="003D6A60"/>
    <w:rsid w:val="003E2F5E"/>
    <w:rsid w:val="003F3401"/>
    <w:rsid w:val="003F3C80"/>
    <w:rsid w:val="004246F2"/>
    <w:rsid w:val="00437CF0"/>
    <w:rsid w:val="00476E0D"/>
    <w:rsid w:val="004A4827"/>
    <w:rsid w:val="004C00AE"/>
    <w:rsid w:val="004C6E3E"/>
    <w:rsid w:val="004E2CC3"/>
    <w:rsid w:val="004F3746"/>
    <w:rsid w:val="004F4F46"/>
    <w:rsid w:val="004F75D6"/>
    <w:rsid w:val="00501401"/>
    <w:rsid w:val="0052691B"/>
    <w:rsid w:val="00564C23"/>
    <w:rsid w:val="005A5E32"/>
    <w:rsid w:val="005C1FCB"/>
    <w:rsid w:val="005D3738"/>
    <w:rsid w:val="005F0571"/>
    <w:rsid w:val="005F66FB"/>
    <w:rsid w:val="006066EF"/>
    <w:rsid w:val="00616E65"/>
    <w:rsid w:val="00663646"/>
    <w:rsid w:val="006856B5"/>
    <w:rsid w:val="006E4D0E"/>
    <w:rsid w:val="006F2EAF"/>
    <w:rsid w:val="0070450E"/>
    <w:rsid w:val="0071641F"/>
    <w:rsid w:val="0071737E"/>
    <w:rsid w:val="00724B05"/>
    <w:rsid w:val="00727791"/>
    <w:rsid w:val="0073274B"/>
    <w:rsid w:val="00753B61"/>
    <w:rsid w:val="007A0DE3"/>
    <w:rsid w:val="007C03DA"/>
    <w:rsid w:val="007C27C6"/>
    <w:rsid w:val="007C574B"/>
    <w:rsid w:val="007D71DA"/>
    <w:rsid w:val="007D7E27"/>
    <w:rsid w:val="00811A6B"/>
    <w:rsid w:val="00830980"/>
    <w:rsid w:val="0083319F"/>
    <w:rsid w:val="00833CD6"/>
    <w:rsid w:val="00861FFD"/>
    <w:rsid w:val="00876066"/>
    <w:rsid w:val="008C675B"/>
    <w:rsid w:val="008D7C64"/>
    <w:rsid w:val="008F3C73"/>
    <w:rsid w:val="00904112"/>
    <w:rsid w:val="0090419F"/>
    <w:rsid w:val="009071B7"/>
    <w:rsid w:val="009203B0"/>
    <w:rsid w:val="0094211E"/>
    <w:rsid w:val="00944076"/>
    <w:rsid w:val="00972591"/>
    <w:rsid w:val="0097669E"/>
    <w:rsid w:val="009B54F1"/>
    <w:rsid w:val="009F2325"/>
    <w:rsid w:val="00A12ABC"/>
    <w:rsid w:val="00A132DE"/>
    <w:rsid w:val="00A37BA9"/>
    <w:rsid w:val="00A67EF9"/>
    <w:rsid w:val="00A80441"/>
    <w:rsid w:val="00AA7A41"/>
    <w:rsid w:val="00AC2122"/>
    <w:rsid w:val="00AC7BA6"/>
    <w:rsid w:val="00AD220D"/>
    <w:rsid w:val="00AE02F7"/>
    <w:rsid w:val="00B02033"/>
    <w:rsid w:val="00B0656E"/>
    <w:rsid w:val="00B06950"/>
    <w:rsid w:val="00B11DFF"/>
    <w:rsid w:val="00B20316"/>
    <w:rsid w:val="00B43D6A"/>
    <w:rsid w:val="00B71252"/>
    <w:rsid w:val="00B73A14"/>
    <w:rsid w:val="00B77798"/>
    <w:rsid w:val="00B806C5"/>
    <w:rsid w:val="00B938AF"/>
    <w:rsid w:val="00BB6C6C"/>
    <w:rsid w:val="00BE2E9A"/>
    <w:rsid w:val="00BF7F1C"/>
    <w:rsid w:val="00C22E65"/>
    <w:rsid w:val="00C25F14"/>
    <w:rsid w:val="00C34464"/>
    <w:rsid w:val="00C415C6"/>
    <w:rsid w:val="00C70A3F"/>
    <w:rsid w:val="00C903A3"/>
    <w:rsid w:val="00C910B6"/>
    <w:rsid w:val="00CC3AD4"/>
    <w:rsid w:val="00CC766E"/>
    <w:rsid w:val="00CD5CD3"/>
    <w:rsid w:val="00CE5772"/>
    <w:rsid w:val="00D100E1"/>
    <w:rsid w:val="00D353E1"/>
    <w:rsid w:val="00D56983"/>
    <w:rsid w:val="00D64072"/>
    <w:rsid w:val="00D67537"/>
    <w:rsid w:val="00DF18AF"/>
    <w:rsid w:val="00DF2924"/>
    <w:rsid w:val="00E75438"/>
    <w:rsid w:val="00E7711E"/>
    <w:rsid w:val="00E8614B"/>
    <w:rsid w:val="00E9230C"/>
    <w:rsid w:val="00E9555C"/>
    <w:rsid w:val="00E95E23"/>
    <w:rsid w:val="00EB153D"/>
    <w:rsid w:val="00EB4154"/>
    <w:rsid w:val="00EB6246"/>
    <w:rsid w:val="00ED13B4"/>
    <w:rsid w:val="00EE0585"/>
    <w:rsid w:val="00EF03E0"/>
    <w:rsid w:val="00EF4357"/>
    <w:rsid w:val="00EF4B47"/>
    <w:rsid w:val="00F00DDE"/>
    <w:rsid w:val="00F473B0"/>
    <w:rsid w:val="00F55A38"/>
    <w:rsid w:val="00F755F1"/>
    <w:rsid w:val="00F77F6F"/>
    <w:rsid w:val="00F81E32"/>
    <w:rsid w:val="00F92CF4"/>
    <w:rsid w:val="00FA150C"/>
    <w:rsid w:val="00FA674A"/>
    <w:rsid w:val="00FC181C"/>
    <w:rsid w:val="00FD2BCC"/>
    <w:rsid w:val="00FE0A1D"/>
    <w:rsid w:val="00FE3D6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7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057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473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00C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gpk-rf/razdel-ii/podrazdel-ii/glava-16/statia-199_1/?marker=fdoctlaw" TargetMode="External" /><Relationship Id="rId6" Type="http://schemas.openxmlformats.org/officeDocument/2006/relationships/hyperlink" Target="http://sudact.ru/law/gpk-rf/razdel-i/glava-7/statia-98/?marker=fdoctlaw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BB340-B1CA-4182-821F-EE3C67BA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