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A620B" w:rsidP="003A620B">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Копия</w:t>
      </w:r>
    </w:p>
    <w:p w:rsidR="003A620B" w:rsidP="003A620B">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Дело № 2-67-803/2022</w:t>
      </w:r>
    </w:p>
    <w:p w:rsidR="003A620B" w:rsidP="003A620B">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Уникальный идентификатор дела 92MS0011-01-2022-000643-16</w:t>
      </w:r>
    </w:p>
    <w:p w:rsidR="003A620B" w:rsidP="003A620B">
      <w:pPr>
        <w:spacing w:after="0" w:line="240" w:lineRule="auto"/>
        <w:jc w:val="center"/>
        <w:rPr>
          <w:rFonts w:ascii="Times New Roman" w:hAnsi="Times New Roman"/>
          <w:b/>
          <w:sz w:val="28"/>
          <w:szCs w:val="28"/>
          <w:lang w:eastAsia="ru-RU"/>
        </w:rPr>
      </w:pPr>
    </w:p>
    <w:p w:rsidR="003A620B" w:rsidP="003A620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ЗАОЧНОЕ РЕШЕНИЕ</w:t>
      </w:r>
    </w:p>
    <w:p w:rsidR="003A620B" w:rsidP="003A620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ИМЕНЕМ РОССИЙСКОЙ ФЕДЕРАЦИИ</w:t>
      </w:r>
    </w:p>
    <w:p w:rsidR="003A620B" w:rsidP="003A620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rsidR="003A620B" w:rsidP="003A620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04 октября 2022 года                                                 </w:t>
      </w:r>
      <w:r>
        <w:rPr>
          <w:rFonts w:ascii="Times New Roman" w:hAnsi="Times New Roman"/>
          <w:sz w:val="28"/>
          <w:szCs w:val="28"/>
          <w:lang w:eastAsia="ru-RU"/>
        </w:rPr>
        <w:t>пгт</w:t>
      </w:r>
      <w:r>
        <w:rPr>
          <w:rFonts w:ascii="Times New Roman" w:hAnsi="Times New Roman"/>
          <w:sz w:val="28"/>
          <w:szCs w:val="28"/>
          <w:lang w:eastAsia="ru-RU"/>
        </w:rPr>
        <w:t>. Первомайское</w:t>
      </w:r>
    </w:p>
    <w:p w:rsidR="003A620B" w:rsidP="003A620B">
      <w:pPr>
        <w:spacing w:after="0" w:line="240" w:lineRule="auto"/>
        <w:ind w:firstLine="708"/>
        <w:jc w:val="both"/>
        <w:rPr>
          <w:rFonts w:ascii="Times New Roman" w:hAnsi="Times New Roman"/>
          <w:sz w:val="28"/>
          <w:szCs w:val="28"/>
        </w:rPr>
      </w:pPr>
    </w:p>
    <w:p w:rsidR="003A620B" w:rsidP="003A620B">
      <w:pPr>
        <w:spacing w:after="0" w:line="240" w:lineRule="auto"/>
        <w:ind w:firstLine="708"/>
        <w:jc w:val="both"/>
        <w:rPr>
          <w:rFonts w:ascii="Times New Roman" w:hAnsi="Times New Roman"/>
          <w:sz w:val="28"/>
          <w:szCs w:val="28"/>
        </w:rPr>
      </w:pPr>
      <w:r>
        <w:rPr>
          <w:rFonts w:ascii="Times New Roman" w:hAnsi="Times New Roman"/>
          <w:sz w:val="28"/>
          <w:szCs w:val="28"/>
        </w:rPr>
        <w:t xml:space="preserve">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Кириченко Е.С., </w:t>
      </w:r>
    </w:p>
    <w:p w:rsidR="003A620B" w:rsidP="003A620B">
      <w:pPr>
        <w:spacing w:after="0" w:line="240" w:lineRule="auto"/>
        <w:ind w:firstLine="708"/>
        <w:jc w:val="both"/>
        <w:rPr>
          <w:rFonts w:ascii="Times New Roman" w:hAnsi="Times New Roman"/>
          <w:sz w:val="28"/>
          <w:szCs w:val="28"/>
        </w:rPr>
      </w:pPr>
      <w:r>
        <w:rPr>
          <w:rFonts w:ascii="Times New Roman" w:hAnsi="Times New Roman"/>
          <w:sz w:val="28"/>
          <w:szCs w:val="28"/>
        </w:rPr>
        <w:t>при секретаре  Гейко К.А.,</w:t>
      </w:r>
    </w:p>
    <w:p w:rsidR="003A620B" w:rsidP="003A620B">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рассмотрев в открытом судебном заседании в </w:t>
      </w:r>
      <w:r>
        <w:rPr>
          <w:rFonts w:ascii="Times New Roman" w:hAnsi="Times New Roman"/>
          <w:sz w:val="28"/>
          <w:szCs w:val="28"/>
        </w:rPr>
        <w:t>пгт</w:t>
      </w:r>
      <w:r>
        <w:rPr>
          <w:rFonts w:ascii="Times New Roman" w:hAnsi="Times New Roman"/>
          <w:sz w:val="28"/>
          <w:szCs w:val="28"/>
        </w:rPr>
        <w:t xml:space="preserve">. Первомайское  гражданское дело по иску ГОСУДАРСТВЕННОГО УНИТАРНОГО ПРЕДПРИЯТИЯ ГОРОДА СЕВАСТОПОЛЯ «ВОДОКАНАЛ» к </w:t>
      </w:r>
      <w:r>
        <w:rPr>
          <w:rFonts w:ascii="Times New Roman" w:hAnsi="Times New Roman"/>
          <w:sz w:val="28"/>
          <w:szCs w:val="28"/>
        </w:rPr>
        <w:t>Рыжко</w:t>
      </w:r>
      <w:r>
        <w:rPr>
          <w:rFonts w:ascii="Times New Roman" w:hAnsi="Times New Roman"/>
          <w:sz w:val="28"/>
          <w:szCs w:val="28"/>
        </w:rPr>
        <w:t xml:space="preserve"> Владимиру Николаевичу, третье лицо, не заявляющее самостоятельных требований относительно предмета спора на стороне ответчика – </w:t>
      </w:r>
      <w:r w:rsidRPr="003A620B">
        <w:rPr>
          <w:rFonts w:ascii="Times New Roman" w:hAnsi="Times New Roman"/>
          <w:i/>
          <w:sz w:val="28"/>
          <w:szCs w:val="28"/>
        </w:rPr>
        <w:t>/ФИО/</w:t>
      </w:r>
      <w:r w:rsidRPr="003A620B">
        <w:rPr>
          <w:rFonts w:ascii="Times New Roman" w:hAnsi="Times New Roman"/>
          <w:i/>
          <w:sz w:val="28"/>
          <w:szCs w:val="28"/>
        </w:rPr>
        <w:t>,</w:t>
      </w:r>
      <w:r>
        <w:rPr>
          <w:rFonts w:ascii="Times New Roman" w:hAnsi="Times New Roman"/>
          <w:sz w:val="28"/>
          <w:szCs w:val="28"/>
        </w:rPr>
        <w:t xml:space="preserve"> о взыскании задолженности за услуги водоснабжения и водоотведения,  </w:t>
      </w:r>
    </w:p>
    <w:p w:rsidR="003A620B" w:rsidP="003A620B">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p w:rsidR="003A620B" w:rsidP="003A620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УСТАНОВИЛ:</w:t>
      </w:r>
    </w:p>
    <w:p w:rsidR="003A620B" w:rsidP="003A620B">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31 марта 2022 г. (посредством почтового отправления) </w:t>
      </w:r>
      <w:r>
        <w:rPr>
          <w:rFonts w:ascii="Times New Roman" w:hAnsi="Times New Roman"/>
          <w:sz w:val="28"/>
          <w:szCs w:val="28"/>
        </w:rPr>
        <w:t xml:space="preserve">ГОСУДАРСТВЕННОЕ УНИТАРНОЕ ПРЕДПРИЯТИЕ ГОРОДА СЕВАСТОПОЛЯ «ВОДОКАНАЛ» </w:t>
      </w:r>
      <w:r>
        <w:rPr>
          <w:rFonts w:ascii="Times New Roman" w:hAnsi="Times New Roman"/>
          <w:sz w:val="28"/>
          <w:szCs w:val="28"/>
          <w:lang w:eastAsia="ru-RU"/>
        </w:rPr>
        <w:t>(далее – ГУПС «</w:t>
      </w:r>
      <w:r>
        <w:rPr>
          <w:rFonts w:ascii="Times New Roman" w:hAnsi="Times New Roman"/>
          <w:sz w:val="28"/>
          <w:szCs w:val="28"/>
        </w:rPr>
        <w:t>ВОДОКАНАЛ</w:t>
      </w:r>
      <w:r>
        <w:rPr>
          <w:rFonts w:ascii="Times New Roman" w:hAnsi="Times New Roman"/>
          <w:sz w:val="28"/>
          <w:szCs w:val="28"/>
          <w:lang w:eastAsia="ru-RU"/>
        </w:rPr>
        <w:t xml:space="preserve">») обратилось с иском к </w:t>
      </w:r>
      <w:r>
        <w:rPr>
          <w:rFonts w:ascii="Times New Roman" w:hAnsi="Times New Roman"/>
          <w:sz w:val="28"/>
          <w:szCs w:val="28"/>
        </w:rPr>
        <w:t>Рыжко</w:t>
      </w:r>
      <w:r>
        <w:rPr>
          <w:rFonts w:ascii="Times New Roman" w:hAnsi="Times New Roman"/>
          <w:sz w:val="28"/>
          <w:szCs w:val="28"/>
        </w:rPr>
        <w:t> В.Н.</w:t>
      </w:r>
      <w:r>
        <w:rPr>
          <w:rFonts w:ascii="Times New Roman" w:hAnsi="Times New Roman"/>
          <w:sz w:val="28"/>
          <w:szCs w:val="28"/>
          <w:lang w:eastAsia="ru-RU"/>
        </w:rPr>
        <w:t xml:space="preserve"> о взыскании задолженности </w:t>
      </w:r>
      <w:r>
        <w:rPr>
          <w:rFonts w:ascii="Times New Roman" w:hAnsi="Times New Roman"/>
          <w:sz w:val="28"/>
          <w:szCs w:val="28"/>
        </w:rPr>
        <w:t>за услуги водоснабжения и водоотведения</w:t>
      </w:r>
      <w:r>
        <w:rPr>
          <w:rFonts w:ascii="Times New Roman" w:hAnsi="Times New Roman"/>
          <w:sz w:val="28"/>
          <w:szCs w:val="28"/>
          <w:lang w:eastAsia="ru-RU"/>
        </w:rPr>
        <w:t xml:space="preserve">  (</w:t>
      </w:r>
      <w:r>
        <w:rPr>
          <w:rFonts w:ascii="Times New Roman" w:hAnsi="Times New Roman"/>
          <w:sz w:val="28"/>
          <w:szCs w:val="28"/>
          <w:lang w:eastAsia="ru-RU"/>
        </w:rPr>
        <w:t>л.д</w:t>
      </w:r>
      <w:r>
        <w:rPr>
          <w:rFonts w:ascii="Times New Roman" w:hAnsi="Times New Roman"/>
          <w:sz w:val="28"/>
          <w:szCs w:val="28"/>
          <w:lang w:eastAsia="ru-RU"/>
        </w:rPr>
        <w:t xml:space="preserve">. 3). </w:t>
      </w:r>
    </w:p>
    <w:p w:rsidR="003A620B" w:rsidP="003A620B">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 xml:space="preserve">В обоснование требований истец указал на то, что </w:t>
      </w:r>
      <w:r>
        <w:rPr>
          <w:rFonts w:ascii="Times New Roman" w:hAnsi="Times New Roman"/>
          <w:sz w:val="28"/>
          <w:szCs w:val="28"/>
        </w:rPr>
        <w:t>Рыжко</w:t>
      </w:r>
      <w:r>
        <w:rPr>
          <w:rFonts w:ascii="Times New Roman" w:hAnsi="Times New Roman"/>
          <w:sz w:val="28"/>
          <w:szCs w:val="28"/>
        </w:rPr>
        <w:t xml:space="preserve"> В. Н. </w:t>
      </w:r>
      <w:r>
        <w:rPr>
          <w:rFonts w:ascii="Times New Roman" w:hAnsi="Times New Roman"/>
          <w:sz w:val="28"/>
          <w:szCs w:val="28"/>
          <w:lang w:eastAsia="ru-RU"/>
        </w:rPr>
        <w:t xml:space="preserve">является потребителем услуг </w:t>
      </w:r>
      <w:r>
        <w:rPr>
          <w:rFonts w:ascii="Times New Roman" w:hAnsi="Times New Roman"/>
          <w:sz w:val="28"/>
          <w:szCs w:val="28"/>
        </w:rPr>
        <w:t>водоснабжения и водоотведения</w:t>
      </w:r>
      <w:r>
        <w:rPr>
          <w:rFonts w:ascii="Times New Roman" w:hAnsi="Times New Roman"/>
          <w:sz w:val="28"/>
          <w:szCs w:val="28"/>
          <w:lang w:eastAsia="ru-RU"/>
        </w:rPr>
        <w:t xml:space="preserve"> в </w:t>
      </w:r>
      <w:r>
        <w:rPr>
          <w:rFonts w:ascii="Times New Roman" w:hAnsi="Times New Roman"/>
          <w:sz w:val="28"/>
          <w:szCs w:val="28"/>
        </w:rPr>
        <w:t xml:space="preserve">многоквартирном доме </w:t>
      </w:r>
      <w:r>
        <w:rPr>
          <w:rFonts w:ascii="Times New Roman" w:hAnsi="Times New Roman"/>
          <w:sz w:val="28"/>
          <w:szCs w:val="28"/>
          <w:lang w:eastAsia="ru-RU"/>
        </w:rPr>
        <w:t xml:space="preserve"> по </w:t>
      </w:r>
      <w:r>
        <w:rPr>
          <w:rFonts w:ascii="Times New Roman" w:hAnsi="Times New Roman"/>
          <w:sz w:val="28"/>
          <w:szCs w:val="28"/>
          <w:lang w:eastAsia="ru-RU"/>
        </w:rPr>
        <w:t>/</w:t>
      </w:r>
      <w:r w:rsidRPr="003A620B">
        <w:rPr>
          <w:rFonts w:ascii="Times New Roman" w:hAnsi="Times New Roman"/>
          <w:i/>
          <w:sz w:val="28"/>
          <w:szCs w:val="28"/>
          <w:lang w:eastAsia="ru-RU"/>
        </w:rPr>
        <w:t>адресу:</w:t>
      </w:r>
      <w:r>
        <w:rPr>
          <w:rFonts w:ascii="Times New Roman" w:hAnsi="Times New Roman"/>
          <w:sz w:val="28"/>
          <w:szCs w:val="28"/>
          <w:lang w:eastAsia="ru-RU"/>
        </w:rPr>
        <w:t xml:space="preserve"> </w:t>
      </w:r>
      <w:r>
        <w:rPr>
          <w:rFonts w:ascii="Times New Roman" w:hAnsi="Times New Roman"/>
          <w:sz w:val="28"/>
          <w:szCs w:val="28"/>
          <w:lang w:eastAsia="ru-RU"/>
        </w:rPr>
        <w:t>/</w:t>
      </w:r>
      <w:r>
        <w:rPr>
          <w:rFonts w:ascii="Times New Roman" w:hAnsi="Times New Roman"/>
          <w:sz w:val="28"/>
          <w:szCs w:val="28"/>
          <w:lang w:eastAsia="ru-RU"/>
        </w:rPr>
        <w:t xml:space="preserve">, на его имя открыт лицевой счет </w:t>
      </w:r>
      <w:r>
        <w:rPr>
          <w:rFonts w:ascii="Times New Roman" w:hAnsi="Times New Roman"/>
          <w:sz w:val="28"/>
          <w:szCs w:val="28"/>
          <w:lang w:eastAsia="ru-RU"/>
        </w:rPr>
        <w:t>/</w:t>
      </w:r>
      <w:r w:rsidRPr="003A620B">
        <w:rPr>
          <w:rFonts w:ascii="Times New Roman" w:hAnsi="Times New Roman"/>
          <w:i/>
          <w:sz w:val="28"/>
          <w:szCs w:val="28"/>
          <w:lang w:eastAsia="ru-RU"/>
        </w:rPr>
        <w:t>№</w:t>
      </w:r>
      <w:r>
        <w:rPr>
          <w:rFonts w:ascii="Times New Roman" w:hAnsi="Times New Roman"/>
          <w:sz w:val="28"/>
          <w:szCs w:val="28"/>
          <w:lang w:eastAsia="ru-RU"/>
        </w:rPr>
        <w:t> </w:t>
      </w:r>
      <w:r>
        <w:rPr>
          <w:rFonts w:ascii="Times New Roman" w:hAnsi="Times New Roman"/>
          <w:sz w:val="28"/>
          <w:szCs w:val="28"/>
          <w:lang w:eastAsia="ru-RU"/>
        </w:rPr>
        <w:t>/</w:t>
      </w:r>
      <w:r>
        <w:rPr>
          <w:rFonts w:ascii="Times New Roman" w:hAnsi="Times New Roman"/>
          <w:sz w:val="28"/>
          <w:szCs w:val="28"/>
          <w:lang w:eastAsia="ru-RU"/>
        </w:rPr>
        <w:t>. У ответчика, ввиду ненадлежащего исполнения обязательств по оплате услуг возникла задолженность за период с 01.05.2019 года по 31.07.2021 года в размере 14 817,24 руб., а также по оплате пени в размере 1</w:t>
      </w:r>
      <w:r>
        <w:rPr>
          <w:rFonts w:ascii="Times New Roman" w:hAnsi="Times New Roman"/>
          <w:sz w:val="28"/>
          <w:szCs w:val="28"/>
          <w:lang w:eastAsia="ru-RU"/>
        </w:rPr>
        <w:t> 202,60 руб., за этот же период.</w:t>
      </w:r>
    </w:p>
    <w:p w:rsidR="003A620B" w:rsidP="003A620B">
      <w:pPr>
        <w:autoSpaceDE w:val="0"/>
        <w:autoSpaceDN w:val="0"/>
        <w:spacing w:after="0" w:line="240" w:lineRule="auto"/>
        <w:jc w:val="both"/>
        <w:rPr>
          <w:rFonts w:ascii="Times New Roman" w:hAnsi="Times New Roman"/>
          <w:sz w:val="28"/>
          <w:szCs w:val="28"/>
        </w:rPr>
      </w:pPr>
      <w:r>
        <w:rPr>
          <w:rFonts w:ascii="Times New Roman" w:hAnsi="Times New Roman"/>
          <w:sz w:val="28"/>
          <w:szCs w:val="28"/>
          <w:lang w:eastAsia="ru-RU"/>
        </w:rPr>
        <w:tab/>
        <w:t xml:space="preserve">Определением мирового судьи судебного участка № 11 Ленинского судебного района г. Севастополя от 24 сентября 2021 года (дело № 2-1045/11/2021) судебный приказ о взыскании с </w:t>
      </w:r>
      <w:r>
        <w:rPr>
          <w:rFonts w:ascii="Times New Roman" w:hAnsi="Times New Roman"/>
          <w:sz w:val="28"/>
          <w:szCs w:val="28"/>
        </w:rPr>
        <w:t>Рыжко</w:t>
      </w:r>
      <w:r>
        <w:rPr>
          <w:rFonts w:ascii="Times New Roman" w:hAnsi="Times New Roman"/>
          <w:sz w:val="28"/>
          <w:szCs w:val="28"/>
        </w:rPr>
        <w:t> В. Н. задолженности отменен (</w:t>
      </w:r>
      <w:r>
        <w:rPr>
          <w:rFonts w:ascii="Times New Roman" w:hAnsi="Times New Roman"/>
          <w:sz w:val="28"/>
          <w:szCs w:val="28"/>
        </w:rPr>
        <w:t>л.д</w:t>
      </w:r>
      <w:r>
        <w:rPr>
          <w:rFonts w:ascii="Times New Roman" w:hAnsi="Times New Roman"/>
          <w:sz w:val="28"/>
          <w:szCs w:val="28"/>
        </w:rPr>
        <w:t>. 7).</w:t>
      </w:r>
    </w:p>
    <w:p w:rsidR="003A620B" w:rsidP="003A620B">
      <w:pPr>
        <w:autoSpaceDE w:val="0"/>
        <w:autoSpaceDN w:val="0"/>
        <w:spacing w:after="0" w:line="240" w:lineRule="auto"/>
        <w:ind w:firstLine="708"/>
        <w:jc w:val="both"/>
        <w:rPr>
          <w:rFonts w:ascii="Times New Roman" w:hAnsi="Times New Roman"/>
          <w:b/>
          <w:sz w:val="28"/>
          <w:szCs w:val="28"/>
          <w:lang w:eastAsia="ru-RU"/>
        </w:rPr>
      </w:pPr>
      <w:r>
        <w:rPr>
          <w:rFonts w:ascii="Times New Roman" w:hAnsi="Times New Roman"/>
          <w:sz w:val="28"/>
          <w:szCs w:val="28"/>
          <w:lang w:eastAsia="ru-RU"/>
        </w:rPr>
        <w:t xml:space="preserve">Ссылаясь на положения статей 153, 154, 155 ЖК РФ, истец просил взыскать с ответчика задолженность за услуги </w:t>
      </w:r>
      <w:r>
        <w:rPr>
          <w:rFonts w:ascii="Times New Roman" w:hAnsi="Times New Roman"/>
          <w:sz w:val="28"/>
          <w:szCs w:val="28"/>
        </w:rPr>
        <w:t>водоснабжения и водоотведения.</w:t>
      </w:r>
      <w:r>
        <w:rPr>
          <w:rFonts w:ascii="Times New Roman" w:hAnsi="Times New Roman"/>
          <w:sz w:val="28"/>
          <w:szCs w:val="28"/>
          <w:lang w:eastAsia="ru-RU"/>
        </w:rPr>
        <w:t xml:space="preserve">  </w:t>
      </w:r>
    </w:p>
    <w:p w:rsidR="003A620B" w:rsidP="003A620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Представитель истца в судебное заседание не явился, о месте и времени рассмотрения дела истец извещен надлежаще, ходатайствовал о рассмотрении дела в его отсутствии, не возражал против вынесения по делу заочного решения. На запрос суда представил расчет задолженности за </w:t>
      </w:r>
      <w:r>
        <w:rPr>
          <w:rFonts w:ascii="Times New Roman" w:hAnsi="Times New Roman"/>
          <w:sz w:val="28"/>
          <w:szCs w:val="28"/>
          <w:lang w:eastAsia="ru-RU"/>
        </w:rPr>
        <w:t>период с 01.10.2019 г. по 12.12.2019 г., согласно которому основной долг составил 1 220,07 руб., задолженность по пеням  – 194,47 руб.</w:t>
      </w:r>
    </w:p>
    <w:p w:rsidR="003A620B" w:rsidP="003A620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Ответчик </w:t>
      </w:r>
      <w:r>
        <w:rPr>
          <w:rFonts w:ascii="Times New Roman" w:hAnsi="Times New Roman"/>
          <w:sz w:val="28"/>
          <w:szCs w:val="28"/>
        </w:rPr>
        <w:t>Рыжко</w:t>
      </w:r>
      <w:r>
        <w:rPr>
          <w:rFonts w:ascii="Times New Roman" w:hAnsi="Times New Roman"/>
          <w:sz w:val="28"/>
          <w:szCs w:val="28"/>
        </w:rPr>
        <w:t xml:space="preserve"> В. Н. и третье лицо, не заявляющее самостоятельных требований относительно предмета спора на стороне ответчика – </w:t>
      </w:r>
      <w:r w:rsidRPr="003A620B">
        <w:rPr>
          <w:rFonts w:ascii="Times New Roman" w:hAnsi="Times New Roman"/>
          <w:i/>
          <w:sz w:val="28"/>
          <w:szCs w:val="28"/>
        </w:rPr>
        <w:t>/ФИО/</w:t>
      </w:r>
      <w:r w:rsidRPr="003A620B">
        <w:rPr>
          <w:rFonts w:ascii="Times New Roman" w:hAnsi="Times New Roman"/>
          <w:i/>
          <w:sz w:val="28"/>
          <w:szCs w:val="28"/>
        </w:rPr>
        <w:t>,</w:t>
      </w:r>
      <w:r>
        <w:rPr>
          <w:rFonts w:ascii="Times New Roman" w:hAnsi="Times New Roman"/>
          <w:sz w:val="28"/>
          <w:szCs w:val="28"/>
          <w:lang w:eastAsia="ru-RU"/>
        </w:rPr>
        <w:t xml:space="preserve">  в судебное заседание не явились о месте и времени рассмотрения дела извещены надлежаще.</w:t>
      </w:r>
    </w:p>
    <w:p w:rsidR="003A620B" w:rsidP="003A620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С учетом мнения лиц, участвующих в деле, в соответствии со статьей 167 Гражданского процессуального кодекса Российской Федерации, суд считает возможным рассмотреть дело в отсутствие не явившихся участников процесса.</w:t>
      </w:r>
    </w:p>
    <w:p w:rsidR="003A620B" w:rsidP="003A620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Изучив материалы дела, полно и всесторонне исследовав обстоятельства, на которые стороны ссылаются как на основании своих требований и возражений, подтвержденные доказательствами, которые соответствуют требованиям закона об их относимости и допустимости, мировой судья приходит к выводу о том, что исковые требования подлежат частичному удовлетворению </w:t>
      </w:r>
      <w:r>
        <w:rPr>
          <w:rFonts w:ascii="Times New Roman" w:hAnsi="Times New Roman"/>
          <w:sz w:val="28"/>
          <w:szCs w:val="28"/>
          <w:lang w:eastAsia="ru-RU"/>
        </w:rPr>
        <w:t>по</w:t>
      </w:r>
      <w:r>
        <w:rPr>
          <w:rFonts w:ascii="Times New Roman" w:hAnsi="Times New Roman"/>
          <w:sz w:val="28"/>
          <w:szCs w:val="28"/>
          <w:lang w:eastAsia="ru-RU"/>
        </w:rPr>
        <w:t xml:space="preserve"> </w:t>
      </w:r>
      <w:r>
        <w:rPr>
          <w:rFonts w:ascii="Times New Roman" w:hAnsi="Times New Roman"/>
          <w:sz w:val="28"/>
          <w:szCs w:val="28"/>
          <w:lang w:eastAsia="ru-RU"/>
        </w:rPr>
        <w:t>следующим</w:t>
      </w:r>
      <w:r>
        <w:rPr>
          <w:rFonts w:ascii="Times New Roman" w:hAnsi="Times New Roman"/>
          <w:sz w:val="28"/>
          <w:szCs w:val="28"/>
          <w:lang w:eastAsia="ru-RU"/>
        </w:rPr>
        <w:t xml:space="preserve"> основаниям.    </w:t>
      </w:r>
    </w:p>
    <w:p w:rsidR="003A620B" w:rsidP="003A620B">
      <w:pPr>
        <w:autoSpaceDE w:val="0"/>
        <w:autoSpaceDN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Судом установлено, что ответчик в период со 02.10.2019 года по 12.12.2019 г. яв</w:t>
      </w:r>
      <w:r>
        <w:rPr>
          <w:rFonts w:ascii="Times New Roman" w:hAnsi="Times New Roman"/>
          <w:sz w:val="28"/>
          <w:szCs w:val="28"/>
          <w:lang w:eastAsia="ru-RU"/>
        </w:rPr>
        <w:t>лялся собственником квартиры /</w:t>
      </w:r>
      <w:r w:rsidRPr="003A620B">
        <w:rPr>
          <w:rFonts w:ascii="Times New Roman" w:hAnsi="Times New Roman"/>
          <w:i/>
          <w:sz w:val="28"/>
          <w:szCs w:val="28"/>
          <w:lang w:eastAsia="ru-RU"/>
        </w:rPr>
        <w:t>№ </w:t>
      </w:r>
      <w:r>
        <w:rPr>
          <w:rFonts w:ascii="Times New Roman" w:hAnsi="Times New Roman"/>
          <w:sz w:val="28"/>
          <w:szCs w:val="28"/>
          <w:lang w:eastAsia="ru-RU"/>
        </w:rPr>
        <w:t>/</w:t>
      </w:r>
      <w:r>
        <w:rPr>
          <w:rFonts w:ascii="Times New Roman" w:hAnsi="Times New Roman"/>
          <w:sz w:val="28"/>
          <w:szCs w:val="28"/>
          <w:lang w:eastAsia="ru-RU"/>
        </w:rPr>
        <w:t xml:space="preserve">, расположенной по </w:t>
      </w:r>
      <w:r w:rsidRPr="003A620B">
        <w:rPr>
          <w:rFonts w:ascii="Times New Roman" w:hAnsi="Times New Roman"/>
          <w:i/>
          <w:sz w:val="28"/>
          <w:szCs w:val="28"/>
          <w:lang w:eastAsia="ru-RU"/>
        </w:rPr>
        <w:t>/</w:t>
      </w:r>
      <w:r w:rsidRPr="003A620B">
        <w:rPr>
          <w:rFonts w:ascii="Times New Roman" w:hAnsi="Times New Roman"/>
          <w:i/>
          <w:sz w:val="28"/>
          <w:szCs w:val="28"/>
          <w:lang w:eastAsia="ru-RU"/>
        </w:rPr>
        <w:t>адресу:</w:t>
      </w:r>
      <w:r w:rsidRPr="003A620B">
        <w:rPr>
          <w:rFonts w:ascii="Times New Roman" w:hAnsi="Times New Roman"/>
          <w:i/>
          <w:sz w:val="28"/>
          <w:szCs w:val="28"/>
          <w:lang w:eastAsia="ru-RU"/>
        </w:rPr>
        <w:t>/</w:t>
      </w:r>
      <w:r w:rsidRPr="003A620B">
        <w:rPr>
          <w:rFonts w:ascii="Times New Roman" w:hAnsi="Times New Roman"/>
          <w:i/>
          <w:sz w:val="28"/>
          <w:szCs w:val="28"/>
          <w:lang w:eastAsia="ru-RU"/>
        </w:rPr>
        <w:t>.</w:t>
      </w:r>
      <w:r>
        <w:rPr>
          <w:rFonts w:ascii="Times New Roman" w:hAnsi="Times New Roman"/>
          <w:sz w:val="28"/>
          <w:szCs w:val="28"/>
          <w:lang w:eastAsia="ru-RU"/>
        </w:rPr>
        <w:t xml:space="preserve"> Право ответчика на указную квартиру подтверждается отчетом о переходе права на объект недвижимости, записями о государственной регистрации права от 02.10.2019 года </w:t>
      </w:r>
      <w:r w:rsidRPr="003A620B">
        <w:rPr>
          <w:rFonts w:ascii="Times New Roman" w:hAnsi="Times New Roman"/>
          <w:i/>
          <w:sz w:val="28"/>
          <w:szCs w:val="28"/>
          <w:lang w:eastAsia="ru-RU"/>
        </w:rPr>
        <w:t>/</w:t>
      </w:r>
      <w:r w:rsidRPr="003A620B">
        <w:rPr>
          <w:rFonts w:ascii="Times New Roman" w:hAnsi="Times New Roman"/>
          <w:i/>
          <w:sz w:val="28"/>
          <w:szCs w:val="28"/>
          <w:lang w:eastAsia="ru-RU"/>
        </w:rPr>
        <w:t>№ </w:t>
      </w:r>
      <w:r w:rsidRPr="003A620B">
        <w:rPr>
          <w:rFonts w:ascii="Times New Roman" w:hAnsi="Times New Roman"/>
          <w:i/>
          <w:sz w:val="28"/>
          <w:szCs w:val="28"/>
          <w:lang w:eastAsia="ru-RU"/>
        </w:rPr>
        <w:t>/</w:t>
      </w:r>
      <w:r w:rsidRPr="003A620B">
        <w:rPr>
          <w:rFonts w:ascii="Times New Roman" w:hAnsi="Times New Roman"/>
          <w:i/>
          <w:sz w:val="28"/>
          <w:szCs w:val="28"/>
          <w:lang w:eastAsia="ru-RU"/>
        </w:rPr>
        <w:t>,</w:t>
      </w:r>
      <w:r w:rsidRPr="003A620B">
        <w:rPr>
          <w:rFonts w:ascii="Times New Roman" w:hAnsi="Times New Roman"/>
          <w:i/>
          <w:sz w:val="28"/>
          <w:szCs w:val="28"/>
          <w:lang w:eastAsia="ru-RU"/>
        </w:rPr>
        <w:t>/</w:t>
      </w:r>
      <w:r w:rsidRPr="003A620B">
        <w:rPr>
          <w:rFonts w:ascii="Times New Roman" w:hAnsi="Times New Roman"/>
          <w:i/>
          <w:sz w:val="28"/>
          <w:szCs w:val="28"/>
          <w:lang w:eastAsia="ru-RU"/>
        </w:rPr>
        <w:t xml:space="preserve"> № </w:t>
      </w:r>
      <w:r w:rsidRPr="003A620B">
        <w:rPr>
          <w:rFonts w:ascii="Times New Roman" w:hAnsi="Times New Roman"/>
          <w:i/>
          <w:sz w:val="28"/>
          <w:szCs w:val="28"/>
          <w:lang w:eastAsia="ru-RU"/>
        </w:rPr>
        <w:t>/</w:t>
      </w:r>
      <w:r>
        <w:rPr>
          <w:rFonts w:ascii="Times New Roman" w:hAnsi="Times New Roman"/>
          <w:sz w:val="28"/>
          <w:szCs w:val="28"/>
          <w:lang w:eastAsia="ru-RU"/>
        </w:rPr>
        <w:t xml:space="preserve"> от 13.12.2019 г.</w:t>
      </w:r>
    </w:p>
    <w:p w:rsidR="003A620B" w:rsidP="003A620B">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Так, в соответствии со </w:t>
      </w:r>
      <w:hyperlink r:id="rId4" w:history="1">
        <w:r>
          <w:rPr>
            <w:rStyle w:val="Hyperlink"/>
            <w:rFonts w:ascii="Times New Roman" w:hAnsi="Times New Roman"/>
            <w:color w:val="auto"/>
            <w:sz w:val="28"/>
            <w:szCs w:val="28"/>
            <w:u w:val="none"/>
            <w:lang w:eastAsia="ru-RU"/>
          </w:rPr>
          <w:t>статьей 153</w:t>
        </w:r>
      </w:hyperlink>
      <w:r>
        <w:rPr>
          <w:rFonts w:ascii="Times New Roman" w:hAnsi="Times New Roman"/>
          <w:sz w:val="28"/>
          <w:szCs w:val="28"/>
          <w:lang w:eastAsia="ru-RU"/>
        </w:rPr>
        <w:t xml:space="preserve"> Жилищного кодекса Российской Федерации граждане обязаны своевременно и полностью вносить плату за жилое помещение и коммунальные услуги.</w:t>
      </w:r>
    </w:p>
    <w:p w:rsidR="003A620B" w:rsidP="003A620B">
      <w:pPr>
        <w:autoSpaceDE w:val="0"/>
        <w:autoSpaceDN w:val="0"/>
        <w:adjustRightInd w:val="0"/>
        <w:spacing w:after="0" w:line="240" w:lineRule="auto"/>
        <w:ind w:firstLine="720"/>
        <w:jc w:val="both"/>
        <w:rPr>
          <w:rFonts w:ascii="Times New Roman" w:hAnsi="Times New Roman"/>
          <w:sz w:val="28"/>
          <w:szCs w:val="28"/>
          <w:lang w:eastAsia="ru-RU"/>
        </w:rPr>
      </w:pPr>
      <w:hyperlink r:id="rId5" w:history="1">
        <w:r>
          <w:rPr>
            <w:rStyle w:val="Hyperlink"/>
            <w:rFonts w:ascii="Times New Roman" w:hAnsi="Times New Roman"/>
            <w:color w:val="auto"/>
            <w:sz w:val="28"/>
            <w:szCs w:val="28"/>
            <w:u w:val="none"/>
            <w:lang w:eastAsia="ru-RU"/>
          </w:rPr>
          <w:t>Статья 155</w:t>
        </w:r>
      </w:hyperlink>
      <w:r>
        <w:rPr>
          <w:rFonts w:ascii="Times New Roman" w:hAnsi="Times New Roman"/>
          <w:sz w:val="28"/>
          <w:szCs w:val="28"/>
          <w:lang w:eastAsia="ru-RU"/>
        </w:rPr>
        <w:t xml:space="preserve"> Жилищного кодекса Российской Федерации предусматривает,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Pr>
          <w:rFonts w:ascii="Times New Roman" w:hAnsi="Times New Roman"/>
          <w:sz w:val="28"/>
          <w:szCs w:val="28"/>
          <w:lang w:eastAsia="ru-RU"/>
        </w:rPr>
        <w:t xml:space="preserve"> федеральным законом о таком кооперативе.</w:t>
      </w:r>
    </w:p>
    <w:p w:rsidR="003A620B" w:rsidP="003A620B">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Таким образом, </w:t>
      </w:r>
      <w:r>
        <w:rPr>
          <w:rFonts w:ascii="Times New Roman" w:hAnsi="Times New Roman"/>
          <w:sz w:val="28"/>
          <w:szCs w:val="28"/>
          <w:lang w:eastAsia="ru-RU"/>
        </w:rPr>
        <w:t>за период владения квартирой /</w:t>
      </w:r>
      <w:r w:rsidRPr="003A620B">
        <w:rPr>
          <w:rFonts w:ascii="Times New Roman" w:hAnsi="Times New Roman"/>
          <w:i/>
          <w:sz w:val="28"/>
          <w:szCs w:val="28"/>
          <w:lang w:eastAsia="ru-RU"/>
        </w:rPr>
        <w:t>№ </w:t>
      </w:r>
      <w:r>
        <w:rPr>
          <w:rFonts w:ascii="Times New Roman" w:hAnsi="Times New Roman"/>
          <w:sz w:val="28"/>
          <w:szCs w:val="28"/>
          <w:lang w:eastAsia="ru-RU"/>
        </w:rPr>
        <w:t>/</w:t>
      </w:r>
      <w:r>
        <w:rPr>
          <w:rFonts w:ascii="Times New Roman" w:hAnsi="Times New Roman"/>
          <w:sz w:val="28"/>
          <w:szCs w:val="28"/>
          <w:lang w:eastAsia="ru-RU"/>
        </w:rPr>
        <w:t xml:space="preserve">, расположенной по </w:t>
      </w:r>
      <w:r>
        <w:rPr>
          <w:rFonts w:ascii="Times New Roman" w:hAnsi="Times New Roman"/>
          <w:sz w:val="28"/>
          <w:szCs w:val="28"/>
          <w:lang w:eastAsia="ru-RU"/>
        </w:rPr>
        <w:t>/</w:t>
      </w:r>
      <w:r w:rsidRPr="003A620B">
        <w:rPr>
          <w:rFonts w:ascii="Times New Roman" w:hAnsi="Times New Roman"/>
          <w:i/>
          <w:sz w:val="28"/>
          <w:szCs w:val="28"/>
          <w:lang w:eastAsia="ru-RU"/>
        </w:rPr>
        <w:t>адресу:</w:t>
      </w:r>
      <w:r>
        <w:rPr>
          <w:rFonts w:ascii="Times New Roman" w:hAnsi="Times New Roman"/>
          <w:sz w:val="28"/>
          <w:szCs w:val="28"/>
          <w:lang w:eastAsia="ru-RU"/>
        </w:rPr>
        <w:t xml:space="preserve"> </w:t>
      </w:r>
      <w:r>
        <w:rPr>
          <w:rFonts w:ascii="Times New Roman" w:hAnsi="Times New Roman"/>
          <w:sz w:val="28"/>
          <w:szCs w:val="28"/>
          <w:lang w:eastAsia="ru-RU"/>
        </w:rPr>
        <w:t>/</w:t>
      </w:r>
      <w:r>
        <w:rPr>
          <w:rFonts w:ascii="Times New Roman" w:hAnsi="Times New Roman"/>
          <w:sz w:val="28"/>
          <w:szCs w:val="28"/>
          <w:lang w:eastAsia="ru-RU"/>
        </w:rPr>
        <w:t xml:space="preserve">, с учётом положений </w:t>
      </w:r>
      <w:hyperlink r:id="rId5" w:history="1">
        <w:r>
          <w:rPr>
            <w:rStyle w:val="Hyperlink"/>
            <w:rFonts w:ascii="Times New Roman" w:hAnsi="Times New Roman"/>
            <w:color w:val="auto"/>
            <w:sz w:val="28"/>
            <w:szCs w:val="28"/>
            <w:u w:val="none"/>
            <w:lang w:eastAsia="ru-RU"/>
          </w:rPr>
          <w:t>статьи 155</w:t>
        </w:r>
      </w:hyperlink>
      <w:r>
        <w:rPr>
          <w:rFonts w:ascii="Times New Roman" w:hAnsi="Times New Roman"/>
          <w:sz w:val="28"/>
          <w:szCs w:val="28"/>
          <w:lang w:eastAsia="ru-RU"/>
        </w:rPr>
        <w:t xml:space="preserve"> Жилищного кодекса Российской Федерации, у </w:t>
      </w:r>
      <w:r>
        <w:rPr>
          <w:rFonts w:ascii="Times New Roman" w:hAnsi="Times New Roman"/>
          <w:sz w:val="28"/>
          <w:szCs w:val="28"/>
        </w:rPr>
        <w:t>Рыжко</w:t>
      </w:r>
      <w:r>
        <w:rPr>
          <w:rFonts w:ascii="Times New Roman" w:hAnsi="Times New Roman"/>
          <w:sz w:val="28"/>
          <w:szCs w:val="28"/>
        </w:rPr>
        <w:t xml:space="preserve"> В. Н. возникло обязательство по оплате </w:t>
      </w:r>
      <w:r>
        <w:rPr>
          <w:rFonts w:ascii="Times New Roman" w:hAnsi="Times New Roman"/>
          <w:sz w:val="28"/>
          <w:szCs w:val="28"/>
          <w:lang w:eastAsia="ru-RU"/>
        </w:rPr>
        <w:t xml:space="preserve">услуг </w:t>
      </w:r>
      <w:r>
        <w:rPr>
          <w:rFonts w:ascii="Times New Roman" w:hAnsi="Times New Roman"/>
          <w:sz w:val="28"/>
          <w:szCs w:val="28"/>
        </w:rPr>
        <w:t>по обслуживанию и ремонту общего имущества многоквартирного дома</w:t>
      </w:r>
      <w:r>
        <w:rPr>
          <w:rFonts w:ascii="Times New Roman" w:hAnsi="Times New Roman"/>
          <w:sz w:val="28"/>
          <w:szCs w:val="28"/>
          <w:lang w:eastAsia="ru-RU"/>
        </w:rPr>
        <w:t xml:space="preserve">  за октябрь и ноябрь 2019 г.,  а также за период с  01.12.2019 г. по 12.12.2019 г.</w:t>
      </w:r>
    </w:p>
    <w:p w:rsidR="003A620B" w:rsidP="003A620B">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Согласно справке-расчету задолженности ГУПС «</w:t>
      </w:r>
      <w:r>
        <w:rPr>
          <w:rFonts w:ascii="Times New Roman" w:hAnsi="Times New Roman"/>
          <w:sz w:val="28"/>
          <w:szCs w:val="28"/>
        </w:rPr>
        <w:t>ВОДОКАНАЛ</w:t>
      </w:r>
      <w:r>
        <w:rPr>
          <w:rFonts w:ascii="Times New Roman" w:hAnsi="Times New Roman"/>
          <w:sz w:val="28"/>
          <w:szCs w:val="28"/>
          <w:lang w:eastAsia="ru-RU"/>
        </w:rPr>
        <w:t>» размер задолженности составил: за октябрь 2019 г. – 511,11 руб., за ноябрь 2019 г. – 511,11 руб., с 01.12.2019 г. по 12.12.2019 г. – 197,85 руб., а всего 1 220,07 руб.</w:t>
      </w:r>
    </w:p>
    <w:p w:rsidR="003A620B" w:rsidP="003A620B">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Указанный расчет проверен судом, является арифметически верным. </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силу ч. 14 ст. 155 Жилищного кодекса Российской Федерации лица, несвоевременно и (или) не полностью внесшие плату за жилое помещение и </w:t>
      </w:r>
      <w:r>
        <w:rPr>
          <w:rFonts w:ascii="Times New Roman" w:eastAsia="Times New Roman" w:hAnsi="Times New Roman"/>
          <w:sz w:val="28"/>
          <w:szCs w:val="28"/>
          <w:lang w:eastAsia="ru-RU"/>
        </w:rPr>
        <w:t xml:space="preserve">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Pr>
          <w:rFonts w:ascii="Times New Roman" w:eastAsia="Times New Roman" w:hAnsi="Times New Roman"/>
          <w:sz w:val="28"/>
          <w:szCs w:val="28"/>
          <w:lang w:eastAsia="ru-RU"/>
        </w:rPr>
        <w:t>суммы</w:t>
      </w:r>
      <w:r>
        <w:rPr>
          <w:rFonts w:ascii="Times New Roman" w:eastAsia="Times New Roman" w:hAnsi="Times New Roman"/>
          <w:sz w:val="28"/>
          <w:szCs w:val="28"/>
          <w:lang w:eastAsia="ru-RU"/>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при добровольной уплате законной неустойки ее размер по общему правилу подлежит исчислению по ставке, действующей на дату уплаты законной неустойки, от неуплаченной в срок суммы основного долга, а при взыскании суммы неустоек (пеней) в судебном порядке за период до принятия решения суда по всему периоду просрочки подлежит применению ставка на день его вынесения.</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01.01.2023 начисление и уплата пени осуществляются исходя из минимального значения ключевой ставки из следующих значений: ставки, действовавшей на 27.02.2022, и ставки, действующей на день фактической оплаты (Постановление Правительства РФ от 26.03.2022 № 474).</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19 сентября 2022 г. размер ставки рефинансирования установлен в размере 7,5 % </w:t>
      </w:r>
      <w:r>
        <w:rPr>
          <w:rFonts w:ascii="Times New Roman" w:eastAsia="Times New Roman" w:hAnsi="Times New Roman"/>
          <w:sz w:val="28"/>
          <w:szCs w:val="28"/>
          <w:lang w:eastAsia="ru-RU"/>
        </w:rPr>
        <w:t>годовых</w:t>
      </w:r>
      <w:r>
        <w:rPr>
          <w:rFonts w:ascii="Times New Roman" w:eastAsia="Times New Roman" w:hAnsi="Times New Roman"/>
          <w:sz w:val="28"/>
          <w:szCs w:val="28"/>
          <w:lang w:eastAsia="ru-RU"/>
        </w:rPr>
        <w:t xml:space="preserve">  (информационное сообщение Банка России от 16.09.2022).</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Таким образом, расчёт неустойки (с 31-го дня просрочки) произведён судом следующим образом:</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задолженность за октябрь 2019 г. в сумме 511,11 руб.:</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период с 11.12.2019 по 08.02.2020 (60 дней) 511,11 руб.*60*1/300*7,5% = 7,67 руб.; </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период с 09.02.2020 по 31.07.2021 (539 дней) 511,11 руб.*539*1/130*7,5% = 158,94 руб.; </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всего: 166,61 руб.; </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задолженность за ноябрь 2019 г. в сумме 511,11 руб.:</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период с 10.01.2020 по 09.03.2020 (60 дней) 511,11 руб.*60*1/300*7,5% = 7,67 руб.; </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период с 10.03.2020 по 31.07.2021 (509 дней) 511,11 руб.*509*1/130*7,5% = 150,09 руб.; </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 157,76 руб.;</w:t>
      </w:r>
    </w:p>
    <w:p w:rsidR="003A620B" w:rsidP="003A620B">
      <w:pPr>
        <w:spacing w:after="0" w:line="240" w:lineRule="auto"/>
        <w:ind w:firstLine="709"/>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 xml:space="preserve">на задолженность </w:t>
      </w:r>
      <w:r>
        <w:rPr>
          <w:rFonts w:ascii="Times New Roman" w:hAnsi="Times New Roman"/>
          <w:sz w:val="28"/>
          <w:szCs w:val="28"/>
          <w:lang w:eastAsia="ru-RU"/>
        </w:rPr>
        <w:t>01.12.2019 г. по 12.12.2019 г. в сумме 197,85 руб.,</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 период с 10.02.2020 по 15.01.2021 (60 дней) 197,85 руб.*60*1/300*7,5% = 2,97 руб.; за период с 16.01.2021 по 31.07.2021 (197 дней) 197,85 руб.*197*1/130*7,5% = 22,49 руб.; всего: 25,46 руб.; </w:t>
      </w:r>
    </w:p>
    <w:p w:rsidR="003A620B" w:rsidP="003A62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итого пеня за период с 11.11.2019 г. по 31.07.2021 г. составляет 349,83 руб.</w:t>
      </w:r>
    </w:p>
    <w:p w:rsidR="003A620B" w:rsidP="003A62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 статьи 88 Гражданского процессуального кодекса Российской Федерации судебные расходы состоят из </w:t>
      </w:r>
      <w:hyperlink r:id="rId6" w:history="1">
        <w:r>
          <w:rPr>
            <w:rStyle w:val="Hyperlink"/>
            <w:rFonts w:ascii="Times New Roman" w:hAnsi="Times New Roman" w:cs="Times New Roman"/>
            <w:color w:val="auto"/>
            <w:sz w:val="28"/>
            <w:szCs w:val="28"/>
            <w:u w:val="none"/>
          </w:rPr>
          <w:t>государственной пошлины</w:t>
        </w:r>
      </w:hyperlink>
      <w:r>
        <w:rPr>
          <w:rFonts w:ascii="Times New Roman" w:hAnsi="Times New Roman" w:cs="Times New Roman"/>
          <w:sz w:val="28"/>
          <w:szCs w:val="28"/>
        </w:rPr>
        <w:t xml:space="preserve"> и </w:t>
      </w:r>
      <w:hyperlink r:id="rId7" w:history="1">
        <w:r>
          <w:rPr>
            <w:rStyle w:val="Hyperlink"/>
            <w:rFonts w:ascii="Times New Roman" w:hAnsi="Times New Roman" w:cs="Times New Roman"/>
            <w:color w:val="auto"/>
            <w:sz w:val="28"/>
            <w:szCs w:val="28"/>
            <w:u w:val="none"/>
          </w:rPr>
          <w:t>издержек</w:t>
        </w:r>
      </w:hyperlink>
      <w:r>
        <w:rPr>
          <w:rFonts w:ascii="Times New Roman" w:hAnsi="Times New Roman" w:cs="Times New Roman"/>
          <w:sz w:val="28"/>
          <w:szCs w:val="28"/>
        </w:rPr>
        <w:t>, связанных с рассмотрением дела.</w:t>
      </w:r>
    </w:p>
    <w:p w:rsidR="003A620B" w:rsidP="003A62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части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8" w:history="1">
        <w:r>
          <w:rPr>
            <w:rStyle w:val="Hyperlink"/>
            <w:rFonts w:ascii="Times New Roman" w:hAnsi="Times New Roman"/>
            <w:color w:val="auto"/>
            <w:sz w:val="28"/>
            <w:szCs w:val="28"/>
            <w:u w:val="none"/>
          </w:rPr>
          <w:t>частью второй статьи 96</w:t>
        </w:r>
      </w:hyperlink>
      <w:r>
        <w:rPr>
          <w:rFonts w:ascii="Times New Roman" w:hAnsi="Times New Roman"/>
          <w:sz w:val="28"/>
          <w:szCs w:val="28"/>
        </w:rPr>
        <w:t xml:space="preserve"> настоящего Кодекса. В случае</w:t>
      </w:r>
      <w:r>
        <w:rPr>
          <w:rFonts w:ascii="Times New Roman" w:hAnsi="Times New Roman"/>
          <w:sz w:val="28"/>
          <w:szCs w:val="28"/>
        </w:rPr>
        <w:t>,</w:t>
      </w:r>
      <w:r>
        <w:rPr>
          <w:rFonts w:ascii="Times New Roman" w:hAnsi="Times New Roman"/>
          <w:sz w:val="28"/>
          <w:szCs w:val="28"/>
        </w:rPr>
        <w:t xml:space="preserve"> если иск удовлетворен частично, указанные в настоящей </w:t>
      </w:r>
      <w:hyperlink r:id="rId9" w:history="1">
        <w:r>
          <w:rPr>
            <w:rStyle w:val="Hyperlink"/>
            <w:rFonts w:ascii="Times New Roman" w:hAnsi="Times New Roman"/>
            <w:color w:val="auto"/>
            <w:sz w:val="28"/>
            <w:szCs w:val="28"/>
            <w:u w:val="none"/>
          </w:rPr>
          <w:t>статье</w:t>
        </w:r>
      </w:hyperlink>
      <w:r>
        <w:rPr>
          <w:rFonts w:ascii="Times New Roman" w:hAnsi="Times New Roman"/>
          <w:sz w:val="28"/>
          <w:szCs w:val="28"/>
        </w:rPr>
        <w:t xml:space="preserve">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A620B" w:rsidP="003A62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Общий  принцип  распределения  судебных  расходов   установлен </w:t>
      </w:r>
      <w:hyperlink r:id="rId10" w:history="1">
        <w:r>
          <w:rPr>
            <w:rStyle w:val="Hyperlink"/>
            <w:rFonts w:ascii="Times New Roman" w:hAnsi="Times New Roman"/>
            <w:color w:val="auto"/>
            <w:sz w:val="28"/>
            <w:szCs w:val="28"/>
            <w:u w:val="none"/>
          </w:rPr>
          <w:t>частью 1 статьи 98</w:t>
        </w:r>
      </w:hyperlink>
      <w:r>
        <w:rPr>
          <w:rFonts w:ascii="Times New Roman" w:hAnsi="Times New Roman"/>
          <w:sz w:val="28"/>
          <w:szCs w:val="28"/>
        </w:rPr>
        <w:t xml:space="preserve"> Гражданского процессуального кодекса Российской Федерации, согласно которой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11" w:history="1">
        <w:r>
          <w:rPr>
            <w:rStyle w:val="Hyperlink"/>
            <w:rFonts w:ascii="Times New Roman" w:hAnsi="Times New Roman"/>
            <w:color w:val="auto"/>
            <w:sz w:val="28"/>
            <w:szCs w:val="28"/>
            <w:u w:val="none"/>
          </w:rPr>
          <w:t>частью второй статьи 96</w:t>
        </w:r>
      </w:hyperlink>
      <w:r>
        <w:rPr>
          <w:rFonts w:ascii="Times New Roman" w:hAnsi="Times New Roman"/>
          <w:sz w:val="28"/>
          <w:szCs w:val="28"/>
        </w:rPr>
        <w:t xml:space="preserve"> данного Кодекса.  В случае</w:t>
      </w:r>
      <w:r>
        <w:rPr>
          <w:rFonts w:ascii="Times New Roman" w:hAnsi="Times New Roman"/>
          <w:sz w:val="28"/>
          <w:szCs w:val="28"/>
        </w:rPr>
        <w:t>,</w:t>
      </w:r>
      <w:r>
        <w:rPr>
          <w:rFonts w:ascii="Times New Roman" w:hAnsi="Times New Roman"/>
          <w:sz w:val="28"/>
          <w:szCs w:val="28"/>
        </w:rPr>
        <w:t xml:space="preserve"> если иск удовлетворен частично,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A620B" w:rsidP="003A62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Таким образом, гражданское  процессуальное законодательство исходит из того, что критерием присуждения расходов на возмещение судебных расходов, является вывод суда о правомерности или неправомерности заявленного  требования.</w:t>
      </w:r>
    </w:p>
    <w:p w:rsidR="003A620B" w:rsidP="003A62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неполном (частичном) удовлетворении имущественных требований, подлежащих оценке, судебные издержки присуждаются истцу пропорционально размеру удовлетворенных судом исковых требовании, а ответчику – пропорционально той части исковых требований, в которой истцу отказано (</w:t>
      </w:r>
      <w:hyperlink r:id="rId12" w:history="1">
        <w:r>
          <w:rPr>
            <w:rStyle w:val="Hyperlink"/>
            <w:rFonts w:ascii="Times New Roman" w:hAnsi="Times New Roman"/>
            <w:color w:val="auto"/>
            <w:sz w:val="28"/>
            <w:szCs w:val="28"/>
            <w:u w:val="none"/>
          </w:rPr>
          <w:t>статьи 98</w:t>
        </w:r>
      </w:hyperlink>
      <w:r>
        <w:rPr>
          <w:rFonts w:ascii="Times New Roman" w:hAnsi="Times New Roman"/>
          <w:sz w:val="28"/>
          <w:szCs w:val="28"/>
        </w:rPr>
        <w:t xml:space="preserve"> и </w:t>
      </w:r>
      <w:hyperlink r:id="rId13" w:history="1">
        <w:r>
          <w:rPr>
            <w:rStyle w:val="Hyperlink"/>
            <w:rFonts w:ascii="Times New Roman" w:hAnsi="Times New Roman"/>
            <w:color w:val="auto"/>
            <w:sz w:val="28"/>
            <w:szCs w:val="28"/>
            <w:u w:val="none"/>
          </w:rPr>
          <w:t>100</w:t>
        </w:r>
      </w:hyperlink>
      <w:r>
        <w:rPr>
          <w:rFonts w:ascii="Times New Roman" w:hAnsi="Times New Roman"/>
          <w:sz w:val="28"/>
          <w:szCs w:val="28"/>
        </w:rPr>
        <w:t xml:space="preserve"> Гражданского процессуального кодекса Российской Федерации).</w:t>
      </w:r>
    </w:p>
    <w:p w:rsidR="003A620B" w:rsidP="003A62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Иное означало бы нарушение принципа равенства, закрепленного в </w:t>
      </w:r>
      <w:hyperlink r:id="rId14" w:history="1">
        <w:r>
          <w:rPr>
            <w:rStyle w:val="Hyperlink"/>
            <w:rFonts w:ascii="Times New Roman" w:hAnsi="Times New Roman"/>
            <w:color w:val="auto"/>
            <w:sz w:val="28"/>
            <w:szCs w:val="28"/>
            <w:u w:val="none"/>
          </w:rPr>
          <w:t>статье 19</w:t>
        </w:r>
      </w:hyperlink>
      <w:r>
        <w:rPr>
          <w:rFonts w:ascii="Times New Roman" w:hAnsi="Times New Roman"/>
          <w:sz w:val="28"/>
          <w:szCs w:val="28"/>
        </w:rPr>
        <w:t xml:space="preserve"> Конституции Российской Федерации и </w:t>
      </w:r>
      <w:hyperlink r:id="rId15" w:history="1">
        <w:r>
          <w:rPr>
            <w:rStyle w:val="Hyperlink"/>
            <w:rFonts w:ascii="Times New Roman" w:hAnsi="Times New Roman"/>
            <w:color w:val="auto"/>
            <w:sz w:val="28"/>
            <w:szCs w:val="28"/>
            <w:u w:val="none"/>
          </w:rPr>
          <w:t>статье 6</w:t>
        </w:r>
      </w:hyperlink>
      <w:r>
        <w:rPr>
          <w:rFonts w:ascii="Times New Roman" w:hAnsi="Times New Roman"/>
          <w:sz w:val="28"/>
          <w:szCs w:val="28"/>
        </w:rPr>
        <w:t xml:space="preserve"> Гражданского процессуального  кодекса  Российской Федерации.</w:t>
      </w:r>
    </w:p>
    <w:p w:rsidR="003A620B" w:rsidP="003A62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Аналогичная правовая позиция изложена в </w:t>
      </w:r>
      <w:hyperlink r:id="rId16" w:history="1">
        <w:r>
          <w:rPr>
            <w:rStyle w:val="Hyperlink"/>
            <w:rFonts w:ascii="Times New Roman" w:hAnsi="Times New Roman"/>
            <w:color w:val="auto"/>
            <w:sz w:val="28"/>
            <w:szCs w:val="28"/>
            <w:u w:val="none"/>
          </w:rPr>
          <w:t>определение Верховного Суда  Российской  Федерации от 9 февраля 2016 года по делу № 37-КГ15-11</w:t>
        </w:r>
      </w:hyperlink>
      <w:r>
        <w:rPr>
          <w:rFonts w:ascii="Times New Roman" w:hAnsi="Times New Roman"/>
          <w:sz w:val="28"/>
          <w:szCs w:val="28"/>
        </w:rPr>
        <w:t>.</w:t>
      </w:r>
    </w:p>
    <w:p w:rsidR="003A620B" w:rsidP="003A62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Как   усматривается  из   материалов  дела,   истцом  </w:t>
      </w:r>
      <w:r>
        <w:rPr>
          <w:rFonts w:ascii="Times New Roman" w:hAnsi="Times New Roman"/>
          <w:sz w:val="28"/>
          <w:szCs w:val="28"/>
          <w:lang w:eastAsia="ru-RU"/>
        </w:rPr>
        <w:t>ГУПС «</w:t>
      </w:r>
      <w:r>
        <w:rPr>
          <w:rFonts w:ascii="Times New Roman" w:hAnsi="Times New Roman"/>
          <w:sz w:val="28"/>
          <w:szCs w:val="28"/>
        </w:rPr>
        <w:t>ВОДОКАНАЛ</w:t>
      </w:r>
      <w:r>
        <w:rPr>
          <w:rFonts w:ascii="Times New Roman" w:hAnsi="Times New Roman"/>
          <w:sz w:val="28"/>
          <w:szCs w:val="28"/>
          <w:lang w:eastAsia="ru-RU"/>
        </w:rPr>
        <w:t xml:space="preserve">» </w:t>
      </w:r>
      <w:r>
        <w:rPr>
          <w:rFonts w:ascii="Times New Roman" w:hAnsi="Times New Roman"/>
          <w:sz w:val="28"/>
          <w:szCs w:val="28"/>
        </w:rPr>
        <w:t xml:space="preserve">для рассмотрения данного дела были понесены расходы по оплате государственной   пошлины  в  размере 640 рублей  80 коп. </w:t>
      </w:r>
    </w:p>
    <w:p w:rsidR="003A620B" w:rsidP="003A62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таких обстоятельствах, с учетом изложенного, </w:t>
      </w:r>
      <w:r>
        <w:rPr>
          <w:rFonts w:ascii="Times New Roman" w:hAnsi="Times New Roman"/>
          <w:sz w:val="28"/>
          <w:szCs w:val="28"/>
        </w:rPr>
        <w:t>исходя из положений  статьи  98 Гражданского  процессуального  кодекса  Российской  Федерации с ответчика  в  пользу истца подлежат</w:t>
      </w:r>
      <w:r>
        <w:rPr>
          <w:rFonts w:ascii="Times New Roman" w:hAnsi="Times New Roman"/>
          <w:sz w:val="28"/>
          <w:szCs w:val="28"/>
        </w:rPr>
        <w:t xml:space="preserve">  взысканию  судебные  расходы  пропорционально  размеру  удовлетворенных исковых  требований  9,80 %  (16 019,84/1 569,88*100),  то есть  в размере 62,80 руб. (640,80 руб.*9,80%).</w:t>
      </w:r>
    </w:p>
    <w:p w:rsidR="003A620B" w:rsidP="003A620B">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w:t>
      </w:r>
      <w:r>
        <w:rPr>
          <w:rFonts w:ascii="Times New Roman" w:hAnsi="Times New Roman"/>
          <w:sz w:val="28"/>
          <w:szCs w:val="28"/>
        </w:rPr>
        <w:t>изложенного</w:t>
      </w:r>
      <w:r>
        <w:rPr>
          <w:rFonts w:ascii="Times New Roman" w:hAnsi="Times New Roman"/>
          <w:sz w:val="28"/>
          <w:szCs w:val="28"/>
        </w:rPr>
        <w:t xml:space="preserve">, руководствуясь ст. 153, 155 ЖК РФ,  ст.ст.194-199 ГПК РФ, мировой судья </w:t>
      </w:r>
    </w:p>
    <w:p w:rsidR="003A620B" w:rsidP="003A620B">
      <w:pPr>
        <w:spacing w:after="0" w:line="240" w:lineRule="auto"/>
        <w:jc w:val="center"/>
        <w:rPr>
          <w:rFonts w:ascii="Times New Roman" w:hAnsi="Times New Roman"/>
          <w:b/>
          <w:sz w:val="28"/>
          <w:szCs w:val="28"/>
          <w:lang w:eastAsia="ru-RU"/>
        </w:rPr>
      </w:pPr>
    </w:p>
    <w:p w:rsidR="003A620B" w:rsidP="003A620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РЕШИЛ:</w:t>
      </w:r>
    </w:p>
    <w:p w:rsidR="003A620B" w:rsidP="003A620B">
      <w:pPr>
        <w:pStyle w:val="1"/>
        <w:tabs>
          <w:tab w:val="left" w:pos="8931"/>
        </w:tabs>
        <w:jc w:val="both"/>
        <w:rPr>
          <w:rFonts w:ascii="Times New Roman" w:hAnsi="Times New Roman"/>
          <w:sz w:val="28"/>
          <w:szCs w:val="28"/>
          <w:lang w:eastAsia="ru-RU"/>
        </w:rPr>
      </w:pPr>
      <w:r>
        <w:rPr>
          <w:rFonts w:ascii="Times New Roman" w:hAnsi="Times New Roman"/>
          <w:sz w:val="28"/>
          <w:szCs w:val="28"/>
          <w:lang w:eastAsia="ru-RU"/>
        </w:rPr>
        <w:t xml:space="preserve">иск </w:t>
      </w:r>
      <w:r>
        <w:rPr>
          <w:rFonts w:ascii="Times New Roman" w:hAnsi="Times New Roman"/>
          <w:sz w:val="28"/>
          <w:szCs w:val="28"/>
        </w:rPr>
        <w:t>ГОСУДАРСТВЕННОГО УНИТАРНОГО ПРЕДПРИЯТИЯ ГОРОДА СЕВАСТОПОЛЯ «ВОДОКАНАЛ»</w:t>
      </w:r>
      <w:r>
        <w:rPr>
          <w:rFonts w:ascii="Times New Roman" w:hAnsi="Times New Roman"/>
          <w:sz w:val="28"/>
          <w:szCs w:val="28"/>
          <w:lang w:eastAsia="ru-RU"/>
        </w:rPr>
        <w:t xml:space="preserve"> к </w:t>
      </w:r>
      <w:r>
        <w:rPr>
          <w:rFonts w:ascii="Times New Roman" w:hAnsi="Times New Roman"/>
          <w:sz w:val="28"/>
          <w:szCs w:val="28"/>
          <w:lang w:eastAsia="ru-RU"/>
        </w:rPr>
        <w:t>Рыжко</w:t>
      </w:r>
      <w:r>
        <w:rPr>
          <w:rFonts w:ascii="Times New Roman" w:hAnsi="Times New Roman"/>
          <w:sz w:val="28"/>
          <w:szCs w:val="28"/>
          <w:lang w:eastAsia="ru-RU"/>
        </w:rPr>
        <w:t xml:space="preserve"> Владимиру Николаевичу о взыскании задолженности за </w:t>
      </w:r>
      <w:r>
        <w:rPr>
          <w:rFonts w:ascii="Times New Roman" w:hAnsi="Times New Roman"/>
          <w:sz w:val="28"/>
          <w:szCs w:val="28"/>
        </w:rPr>
        <w:t>услуги водоснабжения и водоотведения</w:t>
      </w:r>
      <w:r>
        <w:rPr>
          <w:rFonts w:ascii="Times New Roman" w:hAnsi="Times New Roman"/>
          <w:sz w:val="28"/>
          <w:szCs w:val="28"/>
          <w:lang w:eastAsia="ru-RU"/>
        </w:rPr>
        <w:t xml:space="preserve"> – удо</w:t>
      </w:r>
      <w:r>
        <w:rPr>
          <w:rFonts w:ascii="Times New Roman" w:hAnsi="Times New Roman"/>
          <w:sz w:val="28"/>
          <w:szCs w:val="28"/>
        </w:rPr>
        <w:t>влетворить частично.</w:t>
      </w:r>
    </w:p>
    <w:p w:rsidR="003A620B" w:rsidP="003A620B">
      <w:pPr>
        <w:pStyle w:val="1"/>
        <w:ind w:firstLine="709"/>
        <w:jc w:val="both"/>
        <w:rPr>
          <w:rFonts w:ascii="Times New Roman" w:hAnsi="Times New Roman"/>
          <w:sz w:val="28"/>
          <w:szCs w:val="28"/>
          <w:lang w:eastAsia="ru-RU"/>
        </w:rPr>
      </w:pPr>
      <w:r>
        <w:rPr>
          <w:rFonts w:ascii="Times New Roman" w:hAnsi="Times New Roman"/>
          <w:sz w:val="28"/>
          <w:szCs w:val="28"/>
          <w:lang w:eastAsia="ru-RU"/>
        </w:rPr>
        <w:t xml:space="preserve">Взыскать с </w:t>
      </w:r>
      <w:r>
        <w:rPr>
          <w:rFonts w:ascii="Times New Roman" w:hAnsi="Times New Roman"/>
          <w:sz w:val="28"/>
          <w:szCs w:val="28"/>
          <w:lang w:eastAsia="ru-RU"/>
        </w:rPr>
        <w:t>Рыжко</w:t>
      </w:r>
      <w:r>
        <w:rPr>
          <w:rFonts w:ascii="Times New Roman" w:hAnsi="Times New Roman"/>
          <w:sz w:val="28"/>
          <w:szCs w:val="28"/>
          <w:lang w:eastAsia="ru-RU"/>
        </w:rPr>
        <w:t xml:space="preserve"> Владимира Николаевича,</w:t>
      </w:r>
      <w:r w:rsidRPr="003A620B">
        <w:rPr>
          <w:rFonts w:ascii="Times New Roman" w:hAnsi="Times New Roman"/>
          <w:i/>
          <w:sz w:val="28"/>
          <w:szCs w:val="28"/>
          <w:lang w:eastAsia="ru-RU"/>
        </w:rPr>
        <w:t xml:space="preserve"> </w:t>
      </w:r>
      <w:r w:rsidRPr="003A620B">
        <w:rPr>
          <w:rFonts w:ascii="Times New Roman" w:hAnsi="Times New Roman"/>
          <w:i/>
          <w:sz w:val="28"/>
          <w:szCs w:val="28"/>
          <w:lang w:eastAsia="ru-RU"/>
        </w:rPr>
        <w:t>/персональные данные/</w:t>
      </w:r>
      <w:r w:rsidRPr="003A620B">
        <w:rPr>
          <w:rFonts w:ascii="Times New Roman" w:hAnsi="Times New Roman"/>
          <w:i/>
          <w:sz w:val="28"/>
          <w:szCs w:val="28"/>
          <w:lang w:eastAsia="ru-RU"/>
        </w:rPr>
        <w:t xml:space="preserve"> </w:t>
      </w:r>
    </w:p>
    <w:p w:rsidR="003A620B" w:rsidP="003A620B">
      <w:pPr>
        <w:pStyle w:val="1"/>
        <w:ind w:firstLine="709"/>
        <w:jc w:val="both"/>
        <w:rPr>
          <w:rFonts w:ascii="Times New Roman" w:hAnsi="Times New Roman"/>
          <w:sz w:val="28"/>
          <w:szCs w:val="28"/>
          <w:lang w:eastAsia="ru-RU"/>
        </w:rPr>
      </w:pPr>
      <w:r>
        <w:rPr>
          <w:rFonts w:ascii="Times New Roman" w:hAnsi="Times New Roman"/>
          <w:sz w:val="28"/>
          <w:szCs w:val="28"/>
          <w:lang w:eastAsia="ru-RU"/>
        </w:rPr>
        <w:t xml:space="preserve">в пользу </w:t>
      </w:r>
      <w:r>
        <w:rPr>
          <w:rFonts w:ascii="Times New Roman" w:hAnsi="Times New Roman"/>
          <w:sz w:val="28"/>
          <w:szCs w:val="28"/>
        </w:rPr>
        <w:t>ГОСУДАРСТВЕННОГО УНИТАРНОГО ПРЕДПРИЯТИЯ ГОРОДА СЕВАСТОПОЛЯ «ВОДОКАНАЛ»</w:t>
      </w:r>
      <w:r>
        <w:rPr>
          <w:rFonts w:ascii="Times New Roman" w:hAnsi="Times New Roman"/>
          <w:sz w:val="28"/>
          <w:szCs w:val="28"/>
          <w:lang w:eastAsia="ru-RU"/>
        </w:rPr>
        <w:t xml:space="preserve"> задолженность за </w:t>
      </w:r>
      <w:r>
        <w:rPr>
          <w:rFonts w:ascii="Times New Roman" w:hAnsi="Times New Roman"/>
          <w:sz w:val="28"/>
          <w:szCs w:val="28"/>
        </w:rPr>
        <w:t>услуги водоснабжения и водоотведения многоквартирного дома</w:t>
      </w:r>
      <w:r>
        <w:rPr>
          <w:rFonts w:ascii="Times New Roman" w:hAnsi="Times New Roman"/>
          <w:sz w:val="28"/>
          <w:szCs w:val="28"/>
          <w:lang w:eastAsia="ru-RU"/>
        </w:rPr>
        <w:t xml:space="preserve">, по </w:t>
      </w:r>
      <w:r>
        <w:rPr>
          <w:rFonts w:ascii="Times New Roman" w:hAnsi="Times New Roman"/>
          <w:sz w:val="28"/>
          <w:szCs w:val="28"/>
          <w:lang w:eastAsia="ru-RU"/>
        </w:rPr>
        <w:t>/</w:t>
      </w:r>
      <w:r w:rsidRPr="003A620B">
        <w:rPr>
          <w:rFonts w:ascii="Times New Roman" w:hAnsi="Times New Roman"/>
          <w:i/>
          <w:sz w:val="28"/>
          <w:szCs w:val="28"/>
          <w:lang w:eastAsia="ru-RU"/>
        </w:rPr>
        <w:t>адресу:</w:t>
      </w:r>
      <w:r>
        <w:rPr>
          <w:rFonts w:ascii="Times New Roman" w:hAnsi="Times New Roman"/>
          <w:sz w:val="28"/>
          <w:szCs w:val="28"/>
          <w:lang w:eastAsia="ru-RU"/>
        </w:rPr>
        <w:t xml:space="preserve"> </w:t>
      </w:r>
      <w:r>
        <w:rPr>
          <w:rFonts w:ascii="Times New Roman" w:hAnsi="Times New Roman"/>
          <w:sz w:val="28"/>
          <w:szCs w:val="28"/>
          <w:lang w:eastAsia="ru-RU"/>
        </w:rPr>
        <w:t>/</w:t>
      </w:r>
      <w:r>
        <w:rPr>
          <w:rFonts w:ascii="Times New Roman" w:hAnsi="Times New Roman"/>
          <w:sz w:val="28"/>
          <w:szCs w:val="28"/>
          <w:lang w:eastAsia="ru-RU"/>
        </w:rPr>
        <w:t>, за октябрь 2019 года – 511 рублей 11 коп., за ноябрь 2019 года – 511 рублей 11 коп., 01.12.2019 г. по 12.12.2019 г. – 197 рублей 85 коп., пеню с 11.11.2019 г.  по 31.07.2021 г. в размере 349 рублей 83 коп., а так же расходы</w:t>
      </w:r>
      <w:r>
        <w:rPr>
          <w:rFonts w:ascii="Times New Roman" w:hAnsi="Times New Roman"/>
          <w:sz w:val="28"/>
          <w:szCs w:val="28"/>
          <w:lang w:eastAsia="ru-RU"/>
        </w:rPr>
        <w:t xml:space="preserve"> </w:t>
      </w:r>
      <w:r>
        <w:rPr>
          <w:rFonts w:ascii="Times New Roman" w:hAnsi="Times New Roman"/>
          <w:sz w:val="28"/>
          <w:szCs w:val="28"/>
          <w:lang w:eastAsia="ru-RU"/>
        </w:rPr>
        <w:t>по уплате государственной пошлины в размере 62 рубля 80 коп,</w:t>
      </w:r>
    </w:p>
    <w:p w:rsidR="003A620B" w:rsidP="003A620B">
      <w:pPr>
        <w:pStyle w:val="1"/>
        <w:ind w:firstLine="709"/>
        <w:jc w:val="both"/>
        <w:rPr>
          <w:rFonts w:ascii="Times New Roman" w:hAnsi="Times New Roman"/>
          <w:sz w:val="28"/>
          <w:szCs w:val="28"/>
          <w:lang w:eastAsia="ru-RU"/>
        </w:rPr>
      </w:pPr>
      <w:r>
        <w:rPr>
          <w:rFonts w:ascii="Times New Roman" w:hAnsi="Times New Roman"/>
          <w:sz w:val="28"/>
          <w:szCs w:val="28"/>
          <w:lang w:eastAsia="ru-RU"/>
        </w:rPr>
        <w:t xml:space="preserve">всего 1 632 (одну тысячу шестьсот тридцать два) рубля 70 коп. </w:t>
      </w:r>
    </w:p>
    <w:p w:rsidR="003A620B" w:rsidP="003A620B">
      <w:pPr>
        <w:spacing w:after="0" w:line="240" w:lineRule="auto"/>
        <w:ind w:firstLine="708"/>
        <w:jc w:val="both"/>
        <w:rPr>
          <w:rFonts w:ascii="Times New Roman" w:hAnsi="Times New Roman"/>
          <w:sz w:val="28"/>
          <w:szCs w:val="28"/>
        </w:rPr>
      </w:pPr>
      <w:r>
        <w:rPr>
          <w:rFonts w:ascii="Times New Roman" w:hAnsi="Times New Roman"/>
          <w:sz w:val="28"/>
          <w:szCs w:val="28"/>
        </w:rPr>
        <w:t>В удовлетворении иной части исковых требований отказать.</w:t>
      </w:r>
    </w:p>
    <w:p w:rsidR="003A620B" w:rsidP="003A620B">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Ответчик вправе подать мировому судье заявление об отмене решения суда в течение семи дней со дня вручения ему копии этого решения. Ответчиком заочное решение суда может быть обжаловано </w:t>
      </w:r>
      <w:r>
        <w:rPr>
          <w:rFonts w:ascii="Times New Roman" w:hAnsi="Times New Roman"/>
          <w:sz w:val="28"/>
          <w:szCs w:val="28"/>
          <w:shd w:val="clear" w:color="auto" w:fill="FFFFFF"/>
        </w:rPr>
        <w:t>в апелляционном порядке в течение одного месяца со дня вынесения определения суда об отказе в удовлетворении</w:t>
      </w:r>
      <w:r>
        <w:rPr>
          <w:rFonts w:ascii="Times New Roman" w:hAnsi="Times New Roman"/>
          <w:sz w:val="28"/>
          <w:szCs w:val="28"/>
          <w:shd w:val="clear" w:color="auto" w:fill="FFFFFF"/>
        </w:rPr>
        <w:t xml:space="preserve"> заявления об отмене этого решения суда.</w:t>
      </w:r>
    </w:p>
    <w:p w:rsidR="003A620B" w:rsidP="003A620B">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w:t>
      </w:r>
      <w:r>
        <w:rPr>
          <w:rFonts w:ascii="Times New Roman" w:hAnsi="Times New Roman"/>
          <w:sz w:val="28"/>
          <w:szCs w:val="28"/>
          <w:shd w:val="clear" w:color="auto" w:fill="FFFFFF"/>
        </w:rPr>
        <w:t xml:space="preserve"> одного месяца со дня вынесения определения суда об отказе в удовлетворении этого заявления.</w:t>
      </w:r>
    </w:p>
    <w:p w:rsidR="003A620B" w:rsidP="003A620B">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Решение может быть обжаловано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w:t>
      </w:r>
    </w:p>
    <w:p w:rsidR="003A620B" w:rsidP="003A620B">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Председательствующий: подпись.</w:t>
      </w:r>
    </w:p>
    <w:p w:rsidR="003A620B" w:rsidP="003A620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верна. Мировой судья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Е.С. Кириченко</w:t>
      </w:r>
    </w:p>
    <w:p w:rsidR="003A620B" w:rsidP="003A620B">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Секретарь  </w:t>
      </w:r>
    </w:p>
    <w:p w:rsidR="00DC7BA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53"/>
    <w:rsid w:val="003A620B"/>
    <w:rsid w:val="00967653"/>
    <w:rsid w:val="00DC7B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620B"/>
    <w:rPr>
      <w:color w:val="0000FF" w:themeColor="hyperlink"/>
      <w:u w:val="single"/>
    </w:rPr>
  </w:style>
  <w:style w:type="paragraph" w:customStyle="1" w:styleId="1">
    <w:name w:val="Без интервала1"/>
    <w:uiPriority w:val="99"/>
    <w:rsid w:val="003A620B"/>
    <w:pPr>
      <w:spacing w:after="0" w:line="240" w:lineRule="auto"/>
    </w:pPr>
    <w:rPr>
      <w:rFonts w:ascii="Calibri" w:eastAsia="Times New Roman" w:hAnsi="Calibri" w:cs="Times New Roman"/>
    </w:rPr>
  </w:style>
  <w:style w:type="paragraph" w:customStyle="1" w:styleId="ConsPlusNormal">
    <w:name w:val="ConsPlusNormal"/>
    <w:uiPriority w:val="99"/>
    <w:rsid w:val="003A620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9662C8C963D71CFD619C4DA248952F34CC69794D53837DB895CC8F073187261979775494931765kEIFR" TargetMode="External" /><Relationship Id="rId11" Type="http://schemas.openxmlformats.org/officeDocument/2006/relationships/hyperlink" Target="consultantplus://offline/ref=CF9662C8C963D71CFD619C4DA248952F34CC69794D53837DB895CC8F073187261979775494931764kEI0R" TargetMode="External" /><Relationship Id="rId12" Type="http://schemas.openxmlformats.org/officeDocument/2006/relationships/hyperlink" Target="consultantplus://offline/ref=CF9662C8C963D71CFD619C4DA248952F34CC69794D53837DB895CC8F073187261979775494931765kEICR" TargetMode="External" /><Relationship Id="rId13" Type="http://schemas.openxmlformats.org/officeDocument/2006/relationships/hyperlink" Target="consultantplus://offline/ref=CF9662C8C963D71CFD619C4DA248952F34CC69794D53837DB895CC8F07318726197977549493176AkEI8R" TargetMode="External" /><Relationship Id="rId14" Type="http://schemas.openxmlformats.org/officeDocument/2006/relationships/hyperlink" Target="consultantplus://offline/ref=CF9662C8C963D71CFD619C4DA248952F37CC6C74470CD47FE9C0C28A0F61CF36573C7A55949Bk1I2R" TargetMode="External" /><Relationship Id="rId15" Type="http://schemas.openxmlformats.org/officeDocument/2006/relationships/hyperlink" Target="consultantplus://offline/ref=CF9662C8C963D71CFD619C4DA248952F34CC69794D53837DB895CC8F073187261979775494931360kEIDR" TargetMode="External" /><Relationship Id="rId16" Type="http://schemas.openxmlformats.org/officeDocument/2006/relationships/hyperlink" Target="http://base.garant.ru/71333956/"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0930F127328A1AB84341535152304AB0746E9ADB9D80960B6494CBD2E79CD2DF55E6D5AB6F91C922B379F584095889A6AEB4AB8E4119F33B1e6L" TargetMode="External" /><Relationship Id="rId5" Type="http://schemas.openxmlformats.org/officeDocument/2006/relationships/hyperlink" Target="consultantplus://offline/ref=D0930F127328A1AB84341535152304AB0746E9ADB9D80960B6494CBD2E79CD2DF55E6D5AB6F91D9A2A379F584095889A6AEB4AB8E4119F33B1e6L" TargetMode="External" /><Relationship Id="rId6" Type="http://schemas.openxmlformats.org/officeDocument/2006/relationships/hyperlink" Target="consultantplus://offline/ref=B13BE28872FF5E2F39F1ACF4DDD45C050C992C365D6D543A58F5D9CD626964CA704A7A723CQAcCR" TargetMode="External" /><Relationship Id="rId7" Type="http://schemas.openxmlformats.org/officeDocument/2006/relationships/hyperlink" Target="consultantplus://offline/ref=B13BE28872FF5E2F39F1ACF4DDD45C050F90293E546E543A58F5D9CD626964CA704A7A7439A51274Q3cBR" TargetMode="External" /><Relationship Id="rId8" Type="http://schemas.openxmlformats.org/officeDocument/2006/relationships/hyperlink" Target="consultantplus://offline/ref=B995ADAC2AD7A9B101180E7139A2F19F29F1B628191C7649A0B7638C1018659CF1C895680430869Eo6HFM" TargetMode="External" /><Relationship Id="rId9" Type="http://schemas.openxmlformats.org/officeDocument/2006/relationships/hyperlink" Target="consultantplus://offline/ref=B995ADAC2AD7A9B101180E7139A2F19F29F1B628191C7649A0B7638C1018659CF1C895680430869Fo6H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