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E03AA">
      <w:pPr>
        <w:jc w:val="right"/>
      </w:pPr>
      <w:r>
        <w:t>Дело № 2-7-325/2020</w:t>
      </w:r>
    </w:p>
    <w:p w:rsidR="00A77B3E" w:rsidP="00EE03AA">
      <w:pPr>
        <w:jc w:val="right"/>
      </w:pPr>
      <w:r>
        <w:t>(УИД 91MS0007-01-2020-000512-32)</w:t>
      </w:r>
    </w:p>
    <w:p w:rsidR="00A77B3E" w:rsidP="00EE03AA">
      <w:pPr>
        <w:jc w:val="both"/>
      </w:pPr>
    </w:p>
    <w:p w:rsidR="00A77B3E" w:rsidP="00EE03AA">
      <w:pPr>
        <w:jc w:val="center"/>
      </w:pPr>
      <w:r>
        <w:t>РЕШЕНИЕ</w:t>
      </w:r>
    </w:p>
    <w:p w:rsidR="00A77B3E" w:rsidP="00EE03AA">
      <w:pPr>
        <w:jc w:val="center"/>
      </w:pPr>
      <w:r>
        <w:t>ИМЕНЕМ РОССИЙСКОЙ ФЕДЕРАЦИИ</w:t>
      </w:r>
    </w:p>
    <w:p w:rsidR="00A77B3E" w:rsidP="00EE03AA">
      <w:pPr>
        <w:jc w:val="center"/>
      </w:pPr>
      <w:r>
        <w:t>(резолютивная часть)</w:t>
      </w:r>
    </w:p>
    <w:p w:rsidR="00A77B3E" w:rsidP="00EE03AA">
      <w:pPr>
        <w:tabs>
          <w:tab w:val="right" w:pos="9688"/>
        </w:tabs>
        <w:jc w:val="both"/>
      </w:pPr>
      <w:r>
        <w:t>11 июня 2020 года</w:t>
      </w:r>
      <w:r>
        <w:tab/>
      </w:r>
      <w:r>
        <w:t>гор. Симферополь</w:t>
      </w:r>
    </w:p>
    <w:p w:rsidR="00A77B3E" w:rsidP="00EE03AA">
      <w:pPr>
        <w:jc w:val="right"/>
      </w:pPr>
      <w:r>
        <w:t>ул. Киевская, 55/2</w:t>
      </w:r>
    </w:p>
    <w:p w:rsidR="00A77B3E" w:rsidP="00EE03AA">
      <w:pPr>
        <w:jc w:val="both"/>
      </w:pPr>
      <w:r>
        <w:t xml:space="preserve"> </w:t>
      </w:r>
    </w:p>
    <w:p w:rsidR="00A77B3E" w:rsidP="00EE03AA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EE03AA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EE03AA">
      <w:pPr>
        <w:jc w:val="both"/>
      </w:pPr>
      <w:r>
        <w:t xml:space="preserve">с участием: </w:t>
      </w:r>
    </w:p>
    <w:p w:rsidR="00A77B3E" w:rsidP="00EE03AA">
      <w:pPr>
        <w:jc w:val="both"/>
      </w:pPr>
      <w:r>
        <w:t xml:space="preserve">ответчика – </w:t>
      </w:r>
      <w:r>
        <w:t>фио</w:t>
      </w:r>
      <w:r>
        <w:t>,</w:t>
      </w:r>
    </w:p>
    <w:p w:rsidR="00A77B3E" w:rsidP="00EE03AA">
      <w:pPr>
        <w:jc w:val="both"/>
      </w:pPr>
      <w:r>
        <w:t>рассмотрев в открытом судебном засед</w:t>
      </w:r>
      <w:r>
        <w:t>ании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Федерации, третье лицо Федеральное государственное казенное учреждение «Управление вневедомст</w:t>
      </w:r>
      <w:r>
        <w:t xml:space="preserve">венной охраны войск национальной гвардии Российской Федерации по Республике Крым» к </w:t>
      </w:r>
      <w:r>
        <w:t>фио</w:t>
      </w:r>
      <w:r>
        <w:t xml:space="preserve"> </w:t>
      </w:r>
      <w:r>
        <w:t>фио</w:t>
      </w:r>
      <w:r>
        <w:t xml:space="preserve"> о взыскании задолженности по абонентской плате, пени и государственной пошлины, </w:t>
      </w:r>
    </w:p>
    <w:p w:rsidR="00A77B3E" w:rsidP="00EE03AA">
      <w:pPr>
        <w:jc w:val="both"/>
      </w:pPr>
      <w:r>
        <w:t>руководствуясь статьями 98, 194-199 Гражданского процессуального кодекса Российской</w:t>
      </w:r>
      <w:r>
        <w:t xml:space="preserve"> Федерации,</w:t>
      </w:r>
    </w:p>
    <w:p w:rsidR="00A77B3E" w:rsidP="00EE03AA">
      <w:pPr>
        <w:jc w:val="center"/>
      </w:pPr>
      <w:r>
        <w:t>РЕШИЛ:</w:t>
      </w:r>
    </w:p>
    <w:p w:rsidR="00A77B3E" w:rsidP="00EE03AA">
      <w:pPr>
        <w:jc w:val="both"/>
      </w:pPr>
      <w:r>
        <w:t>Исковые требования Федерального государственного унитарного предприятия «Охрана» Федеральной службы войск национальной гвардии Российской Федерации - удовлетворить.</w:t>
      </w:r>
    </w:p>
    <w:p w:rsidR="00A77B3E" w:rsidP="00EE03AA">
      <w:pPr>
        <w:jc w:val="both"/>
      </w:pPr>
      <w:r>
        <w:t xml:space="preserve">Взыскать с </w:t>
      </w:r>
      <w:r>
        <w:t>фио</w:t>
      </w:r>
      <w:r>
        <w:t>, в пользу Федерального государственного унитарного предп</w:t>
      </w:r>
      <w:r>
        <w:t xml:space="preserve">риятия «Охрана» Федеральной службы войск национальной гвардии Российской Федерации в лице получателя филиала ФГУП «Охрана» </w:t>
      </w:r>
      <w:r>
        <w:t>Росгвардии</w:t>
      </w:r>
      <w:r>
        <w:t xml:space="preserve"> по Республике Крым (расчетный счет № 40502810641760000001 в РНКБ Банк (ПАО) БИК 043510607, к/с 301018103351000000607 в отд</w:t>
      </w:r>
      <w:r>
        <w:t>елении Банка России по Республике Крым) задолженность по абонентской плате за оказание услуг по централизованной охране и техническому обслуживанию средств охраны согласно Договора № ... от 15.07.2014 за период с 01.04.2018 по 30.06.2018 в размере сумма, п</w:t>
      </w:r>
      <w:r>
        <w:t>ени за период с 16.06.2018 по 29.11.2019 в размере сумма и понесенные судебные расходы по оплате государственной пошлины в размере сумма, а всего на общую сумму сумма.</w:t>
      </w:r>
    </w:p>
    <w:p w:rsidR="00A77B3E" w:rsidP="00EE03AA">
      <w:pPr>
        <w:jc w:val="both"/>
      </w:pPr>
      <w:r>
        <w:t>Разъяснить сторонам, что в соответствии со статьей 199 Гражданского процессуального коде</w:t>
      </w:r>
      <w:r>
        <w:t>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лиц, участвующих в деле, их представителей заявления о сос</w:t>
      </w:r>
      <w:r>
        <w:t>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</w:t>
      </w:r>
      <w:r>
        <w:t xml:space="preserve">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</w:t>
      </w:r>
      <w:r>
        <w:t xml:space="preserve"> их представителей заявления о составлении мотивированного решения суда.</w:t>
      </w:r>
    </w:p>
    <w:p w:rsidR="00A77B3E" w:rsidP="00EE03AA">
      <w:pPr>
        <w:jc w:val="both"/>
      </w:pPr>
      <w:r>
        <w:t xml:space="preserve">Решение может быть обжаловано в апелляционном порядке в Киевский районный суд города Симферополя Республики Крым через мирового судью судебного участка № 7 Киевского судебного района </w:t>
      </w:r>
      <w:r>
        <w:t>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A77B3E" w:rsidP="00EE03AA">
      <w:pPr>
        <w:jc w:val="both"/>
      </w:pPr>
    </w:p>
    <w:p w:rsidR="00A77B3E" w:rsidP="00EE03AA">
      <w:pPr>
        <w:jc w:val="both"/>
      </w:pPr>
      <w:r>
        <w:t xml:space="preserve">Мировой судья                                                               </w:t>
      </w:r>
      <w:r>
        <w:t>фио</w:t>
      </w:r>
    </w:p>
    <w:p w:rsidR="00A77B3E" w:rsidP="00EE03AA">
      <w:pPr>
        <w:jc w:val="both"/>
      </w:pPr>
    </w:p>
    <w:sectPr w:rsidSect="00EE03AA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AA"/>
    <w:rsid w:val="00A77B3E"/>
    <w:rsid w:val="00EE0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