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3218">
      <w:pPr>
        <w:jc w:val="right"/>
      </w:pPr>
      <w:r>
        <w:t>Дело № 2-7-567/2020</w:t>
      </w:r>
    </w:p>
    <w:p w:rsidR="00A77B3E" w:rsidP="00763218">
      <w:pPr>
        <w:jc w:val="right"/>
      </w:pPr>
      <w:r>
        <w:t>УИД 91MS0007-01-2020-001201-02</w:t>
      </w:r>
    </w:p>
    <w:p w:rsidR="00A77B3E" w:rsidRPr="00763218" w:rsidP="00763218">
      <w:pPr>
        <w:jc w:val="center"/>
        <w:rPr>
          <w:b/>
        </w:rPr>
      </w:pPr>
      <w:r w:rsidRPr="00763218">
        <w:rPr>
          <w:b/>
        </w:rPr>
        <w:t>ЗАОЧНОЕ РЕШЕНИЕ</w:t>
      </w:r>
    </w:p>
    <w:p w:rsidR="00A77B3E" w:rsidRPr="00763218" w:rsidP="00763218">
      <w:pPr>
        <w:jc w:val="center"/>
        <w:rPr>
          <w:b/>
        </w:rPr>
      </w:pPr>
      <w:r w:rsidRPr="00763218">
        <w:rPr>
          <w:b/>
        </w:rPr>
        <w:t>ИМЕНЕМ РОССИЙСКОЙ ФЕДЕРАЦИИ</w:t>
      </w:r>
    </w:p>
    <w:p w:rsidR="00A77B3E" w:rsidRPr="00763218" w:rsidP="00763218">
      <w:pPr>
        <w:jc w:val="center"/>
        <w:rPr>
          <w:b/>
        </w:rPr>
      </w:pPr>
      <w:r w:rsidRPr="00763218">
        <w:rPr>
          <w:b/>
        </w:rPr>
        <w:t>(резолютивная часть)</w:t>
      </w:r>
    </w:p>
    <w:p w:rsidR="00A77B3E" w:rsidP="00763218">
      <w:pPr>
        <w:tabs>
          <w:tab w:val="right" w:pos="10255"/>
        </w:tabs>
        <w:jc w:val="both"/>
      </w:pPr>
      <w:r>
        <w:t>12 октября 2020 года</w:t>
      </w:r>
      <w:r>
        <w:tab/>
      </w:r>
      <w:r>
        <w:t>гор. Симферополь</w:t>
      </w:r>
    </w:p>
    <w:p w:rsidR="00A77B3E" w:rsidP="00763218">
      <w:pPr>
        <w:jc w:val="right"/>
      </w:pPr>
      <w:r>
        <w:t>ул. Киевская, 55/2</w:t>
      </w:r>
    </w:p>
    <w:p w:rsidR="00A77B3E" w:rsidP="00763218">
      <w:pPr>
        <w:jc w:val="both"/>
      </w:pPr>
      <w:r>
        <w:t xml:space="preserve"> </w:t>
      </w:r>
    </w:p>
    <w:p w:rsidR="00A77B3E" w:rsidP="00763218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763218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763218">
      <w:pPr>
        <w:jc w:val="both"/>
      </w:pPr>
      <w:r>
        <w:t xml:space="preserve">с участием: </w:t>
      </w:r>
    </w:p>
    <w:p w:rsidR="00A77B3E" w:rsidP="00763218">
      <w:pPr>
        <w:jc w:val="both"/>
      </w:pPr>
      <w:r>
        <w:t xml:space="preserve">истца – </w:t>
      </w:r>
      <w:r>
        <w:t>Хотнянского</w:t>
      </w:r>
      <w:r>
        <w:t xml:space="preserve"> А.В.,</w:t>
      </w:r>
    </w:p>
    <w:p w:rsidR="00A77B3E" w:rsidP="00763218">
      <w:pPr>
        <w:jc w:val="both"/>
      </w:pPr>
      <w:r>
        <w:t>рассмотрев в открытом судеб</w:t>
      </w:r>
      <w:r>
        <w:t xml:space="preserve">ном заседании гражданское дело по исковому заявлению </w:t>
      </w:r>
      <w:r>
        <w:t>Хотнянского</w:t>
      </w:r>
      <w:r>
        <w:t xml:space="preserve"> Александра Владимировича к Индивидуальному предпринимателю Кузнецову Константину Владимировичу о взыскании суммы предварительной оплаты по договору купли-продажи, неустойки и штрафа,</w:t>
      </w:r>
    </w:p>
    <w:p w:rsidR="00A77B3E" w:rsidP="00763218">
      <w:pPr>
        <w:jc w:val="both"/>
      </w:pPr>
      <w:r>
        <w:t>руководс</w:t>
      </w:r>
      <w:r>
        <w:t>твуясь статьями 98, 194-199, 233-235 Гражданского процессуального кодекса Российской Федерации,</w:t>
      </w:r>
    </w:p>
    <w:p w:rsidR="00A77B3E" w:rsidRPr="00763218" w:rsidP="00763218">
      <w:pPr>
        <w:jc w:val="center"/>
        <w:rPr>
          <w:b/>
        </w:rPr>
      </w:pPr>
      <w:r w:rsidRPr="00763218">
        <w:rPr>
          <w:b/>
        </w:rPr>
        <w:t>РЕШИЛ:</w:t>
      </w:r>
    </w:p>
    <w:p w:rsidR="00A77B3E" w:rsidP="00763218">
      <w:pPr>
        <w:jc w:val="both"/>
      </w:pPr>
      <w:r>
        <w:t xml:space="preserve">Исковые требования </w:t>
      </w:r>
      <w:r>
        <w:t>Хотнянского</w:t>
      </w:r>
      <w:r>
        <w:t xml:space="preserve"> Александра Владимировича удовлетворить.</w:t>
      </w:r>
    </w:p>
    <w:p w:rsidR="00A77B3E" w:rsidP="00763218">
      <w:pPr>
        <w:jc w:val="both"/>
      </w:pPr>
      <w:r>
        <w:t xml:space="preserve">Взыскать с Индивидуального предпринимателя Кузнецова Константина Владимировича в </w:t>
      </w:r>
      <w:r>
        <w:t xml:space="preserve">пользу </w:t>
      </w:r>
      <w:r>
        <w:t>Хотнянского</w:t>
      </w:r>
      <w:r>
        <w:t xml:space="preserve"> Александра Владимировича: - сумму предварительной оплаты по договору купли-продажи №200477.2 от 27.04.2020 в размере сумма; - неустойку за нарушение срока передачи товара по договору купли-продажи №200477.2 от 27.04.2020 за период с 24 м</w:t>
      </w:r>
      <w:r>
        <w:t>ая 2020 по 30 июля 2020 в размере сумма; - штраф за несоблюдение в добровольном порядке удовлетворения требований потребителя в размере сумма. Всего на общую сумму сумма.</w:t>
      </w:r>
    </w:p>
    <w:p w:rsidR="00A77B3E" w:rsidP="00763218">
      <w:pPr>
        <w:jc w:val="both"/>
      </w:pPr>
      <w:r>
        <w:t>Взыскать с Индивидуального предпринимателя Кузнецова Константина Владимировича в бюдж</w:t>
      </w:r>
      <w:r>
        <w:t xml:space="preserve">ет на счет № 40101810335100010001, получатель – Управление Федерального казначейства по Республике Крым (ИФНС России по г. Симферополю), банк получателя – отделение Республика Крым, ИНН получателя - 7707831115, КПП получателя – 910201001, БИК – 043510001, </w:t>
      </w:r>
      <w:r>
        <w:t>ОКТМО – 35701000, КБК – 182 1 08 03010 01 1000 110, государственную пошлину в размере сумма.</w:t>
      </w:r>
    </w:p>
    <w:p w:rsidR="00A77B3E" w:rsidP="00763218">
      <w:pPr>
        <w:jc w:val="both"/>
      </w:pPr>
      <w:r>
        <w:t xml:space="preserve"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</w:t>
      </w:r>
      <w:r>
        <w:t xml:space="preserve">решение суда по рассмотренному им делу. </w:t>
      </w:r>
    </w:p>
    <w:p w:rsidR="00A77B3E" w:rsidP="00763218">
      <w:pPr>
        <w:jc w:val="both"/>
      </w:pPr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</w:t>
      </w:r>
      <w:r>
        <w:t xml:space="preserve">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</w:t>
      </w:r>
      <w:r>
        <w:t>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63218">
      <w:pPr>
        <w:jc w:val="both"/>
      </w:pPr>
      <w:r>
        <w:t>Р</w:t>
      </w:r>
      <w:r>
        <w:t xml:space="preserve">азъяснить, что в соответствии со ст.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763218">
      <w:pPr>
        <w:jc w:val="both"/>
      </w:pPr>
      <w:r>
        <w:t>Заочное решение суда может быть обжаловано ответчи</w:t>
      </w:r>
      <w:r>
        <w:t>ком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одного месяца со дня вынесения определения суда об отк</w:t>
      </w:r>
      <w:r>
        <w:t xml:space="preserve">азе в удовлетворении заявления об отмене этого решения суда. </w:t>
      </w:r>
    </w:p>
    <w:p w:rsidR="00A77B3E" w:rsidP="00763218">
      <w:pPr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</w:t>
      </w:r>
      <w:r>
        <w:t>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одного месяца по истечении срока подачи ответчиком</w:t>
      </w:r>
      <w:r>
        <w:t xml:space="preserve">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763218">
      <w:pPr>
        <w:jc w:val="both"/>
      </w:pPr>
    </w:p>
    <w:p w:rsidR="00A77B3E" w:rsidP="00763218">
      <w:pPr>
        <w:jc w:val="both"/>
      </w:pPr>
      <w:r>
        <w:t xml:space="preserve">Мировой судья                                                        </w:t>
      </w:r>
      <w:r>
        <w:t xml:space="preserve">        </w:t>
      </w:r>
      <w:r>
        <w:t>фио</w:t>
      </w:r>
    </w:p>
    <w:p w:rsidR="00A77B3E" w:rsidP="00763218">
      <w:pPr>
        <w:jc w:val="both"/>
      </w:pPr>
    </w:p>
    <w:sectPr w:rsidSect="00763218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18"/>
    <w:rsid w:val="007632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