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F4D">
      <w:pPr>
        <w:pStyle w:val="31"/>
        <w:framePr w:w="8894" w:h="647" w:hRule="exact" w:wrap="none" w:vAnchor="page" w:hAnchor="page" w:x="1434" w:y="1248"/>
        <w:shd w:val="clear" w:color="auto" w:fill="auto"/>
        <w:spacing w:after="0"/>
        <w:ind w:left="4940"/>
      </w:pPr>
      <w:r>
        <w:rPr>
          <w:rStyle w:val="30"/>
        </w:rPr>
        <w:t xml:space="preserve">Дело №2-7-965/2021 </w:t>
      </w:r>
      <w:r>
        <w:t>УИД 91</w:t>
      </w:r>
      <w:r>
        <w:rPr>
          <w:lang w:val="en-US" w:eastAsia="en-US" w:bidi="en-US"/>
        </w:rPr>
        <w:t>MS</w:t>
      </w:r>
      <w:r w:rsidRPr="00205964">
        <w:rPr>
          <w:lang w:eastAsia="en-US" w:bidi="en-US"/>
        </w:rPr>
        <w:t>0007-01-2020-001370-93</w:t>
      </w:r>
    </w:p>
    <w:p w:rsidR="002D5F4D">
      <w:pPr>
        <w:pStyle w:val="10"/>
        <w:framePr w:w="8894" w:h="950" w:hRule="exact" w:wrap="none" w:vAnchor="page" w:hAnchor="page" w:x="1434" w:y="2132"/>
        <w:shd w:val="clear" w:color="auto" w:fill="auto"/>
        <w:spacing w:before="0"/>
        <w:ind w:left="4120"/>
      </w:pPr>
      <w:r>
        <w:t>РЕШЕНИЕ</w:t>
      </w:r>
    </w:p>
    <w:p w:rsidR="002D5F4D">
      <w:pPr>
        <w:pStyle w:val="10"/>
        <w:framePr w:w="8894" w:h="950" w:hRule="exact" w:wrap="none" w:vAnchor="page" w:hAnchor="page" w:x="1434" w:y="2132"/>
        <w:shd w:val="clear" w:color="auto" w:fill="auto"/>
        <w:spacing w:before="0"/>
        <w:ind w:left="2320"/>
      </w:pPr>
      <w:r>
        <w:t>ИМЕНЕМ РОССИЙСКОЙ ФЕДЕРАЦИИ</w:t>
      </w:r>
    </w:p>
    <w:p w:rsidR="002D5F4D">
      <w:pPr>
        <w:pStyle w:val="20"/>
        <w:framePr w:w="8894" w:h="950" w:hRule="exact" w:wrap="none" w:vAnchor="page" w:hAnchor="page" w:x="1434" w:y="2132"/>
        <w:shd w:val="clear" w:color="auto" w:fill="auto"/>
        <w:spacing w:after="0"/>
        <w:ind w:left="3620"/>
      </w:pPr>
      <w:r>
        <w:t>(резолютивная часть)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60" w:lineRule="exact"/>
        <w:ind w:firstLine="740"/>
        <w:jc w:val="both"/>
      </w:pPr>
      <w:r>
        <w:t>21 октября 2021 года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252" w:line="302" w:lineRule="exact"/>
        <w:ind w:left="6840"/>
        <w:jc w:val="both"/>
      </w:pPr>
      <w:r>
        <w:t xml:space="preserve">гор. Симферополь ул. </w:t>
      </w:r>
      <w:r>
        <w:t>Киевская</w:t>
      </w:r>
      <w:r>
        <w:t>, 55/2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88" w:lineRule="exact"/>
        <w:ind w:firstLine="740"/>
        <w:jc w:val="both"/>
      </w:pPr>
      <w:r>
        <w:t>Мировой судья судебного участка № 7 Киевского судебного района города Симферополь (Киевский</w:t>
      </w:r>
      <w:r>
        <w:t xml:space="preserve"> район городского округа Симферополь) Республики Крым 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/>
        <w:ind w:firstLine="740"/>
        <w:jc w:val="both"/>
      </w:pPr>
      <w:r>
        <w:t xml:space="preserve">при помощнике судьи 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/>
        <w:ind w:firstLine="740"/>
        <w:jc w:val="both"/>
      </w:pPr>
      <w: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>
        <w:t>Крымтеплокомм</w:t>
      </w:r>
      <w:r>
        <w:t>унэнерго</w:t>
      </w:r>
      <w:r>
        <w:t xml:space="preserve">» </w:t>
      </w:r>
      <w:r>
        <w:t>к</w:t>
      </w:r>
      <w:r>
        <w:t xml:space="preserve"> </w:t>
      </w:r>
      <w:r>
        <w:t>о</w:t>
      </w:r>
      <w:r>
        <w:t xml:space="preserve"> солидарном взыскании задолженности за потребленную тепловую энергию и государственной пошлины,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83" w:lineRule="exact"/>
        <w:ind w:firstLine="740"/>
        <w:jc w:val="both"/>
      </w:pPr>
      <w:r>
        <w:t>руководствуясь статьями 98, 194-199 Гражданского процессуального кодекса Российской Федерации,</w:t>
      </w:r>
    </w:p>
    <w:p w:rsidR="002D5F4D">
      <w:pPr>
        <w:pStyle w:val="10"/>
        <w:framePr w:w="8894" w:h="11954" w:hRule="exact" w:wrap="none" w:vAnchor="page" w:hAnchor="page" w:x="1434" w:y="3338"/>
        <w:shd w:val="clear" w:color="auto" w:fill="auto"/>
        <w:spacing w:before="0" w:line="293" w:lineRule="exact"/>
        <w:ind w:left="4260"/>
      </w:pPr>
      <w:r>
        <w:t>РЕШИЛ: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>Исковые треб</w:t>
      </w:r>
      <w:r>
        <w:t>ования Государственного унитарного предприятия Республики Крым «</w:t>
      </w:r>
      <w:r>
        <w:t>Крымтеплокоммунэнерго</w:t>
      </w:r>
      <w:r>
        <w:t>» - удовлетворить.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 xml:space="preserve">Взыскать с </w:t>
      </w:r>
      <w:r>
        <w:t>в пользу Государственного унитарного предприятия Республики Крым «</w:t>
      </w:r>
      <w:r>
        <w:t>Крымтеплокоммунэнерго</w:t>
      </w:r>
      <w:r>
        <w:t>» задолженность за по</w:t>
      </w:r>
      <w:r>
        <w:t>требленную тепловую энергию за период с 01.08.2017 по 31.12.2020 в размере 48860 рублей 95 копеек, понесенные судебные расходы по оплате почтовых расходов в размере 62 рубля и государственной пошлины в размере 1666 рублей, а всего на общую сумму 50588 рубл</w:t>
      </w:r>
      <w:r>
        <w:t>ей 95 копеек.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>Разъяснить сторонам, что в соответствии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>Мировой судья обязан составить мотивиро</w:t>
      </w:r>
      <w:r>
        <w:t>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</w:t>
      </w:r>
      <w:r>
        <w:t>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>Мировой судья сос</w:t>
      </w:r>
      <w:r>
        <w:t>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5F4D">
      <w:pPr>
        <w:pStyle w:val="20"/>
        <w:framePr w:w="8894" w:h="11954" w:hRule="exact" w:wrap="none" w:vAnchor="page" w:hAnchor="page" w:x="1434" w:y="3338"/>
        <w:shd w:val="clear" w:color="auto" w:fill="auto"/>
        <w:spacing w:after="0" w:line="293" w:lineRule="exact"/>
        <w:ind w:firstLine="740"/>
        <w:jc w:val="both"/>
      </w:pPr>
      <w:r>
        <w:t xml:space="preserve">Решение может быть обжаловано в апелляционном порядке в </w:t>
      </w:r>
      <w:r>
        <w:t>Киевский</w:t>
      </w:r>
    </w:p>
    <w:p w:rsidR="002D5F4D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D5F4D">
      <w:pPr>
        <w:pStyle w:val="20"/>
        <w:framePr w:w="8986" w:h="1266" w:hRule="exact" w:wrap="none" w:vAnchor="page" w:hAnchor="page" w:x="1388" w:y="1253"/>
        <w:shd w:val="clear" w:color="auto" w:fill="auto"/>
        <w:spacing w:after="0" w:line="293" w:lineRule="exact"/>
        <w:jc w:val="both"/>
      </w:pPr>
      <w:r>
        <w:t xml:space="preserve">районный суд города Симферополя Республики Крым через мирового судью судебного участка № 7 Киевского судебного района города Симферополя (Киевский район городского округа Симферополь) Республике Крым в течение месяца со дня принятия </w:t>
      </w:r>
      <w:r>
        <w:t>решения суда в окончательной, форме.</w:t>
      </w:r>
    </w:p>
    <w:p w:rsidR="002D5F4D">
      <w:pPr>
        <w:pStyle w:val="20"/>
        <w:framePr w:w="8986" w:h="343" w:hRule="exact" w:wrap="none" w:vAnchor="page" w:hAnchor="page" w:x="1388" w:y="2776"/>
        <w:shd w:val="clear" w:color="auto" w:fill="auto"/>
        <w:spacing w:after="0" w:line="260" w:lineRule="exact"/>
        <w:ind w:right="6422"/>
        <w:jc w:val="right"/>
      </w:pPr>
      <w:r>
        <w:t>Мировой судья</w:t>
      </w:r>
    </w:p>
    <w:p w:rsidR="002D5F4D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4D"/>
    <w:rsid w:val="00205964"/>
    <w:rsid w:val="002D5F4D"/>
    <w:rsid w:val="004E3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ной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30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31">
    <w:name w:val="Основной текст (3)"/>
    <w:basedOn w:val="Normal"/>
    <w:link w:val="3"/>
    <w:pPr>
      <w:shd w:val="clear" w:color="auto" w:fill="FFFFFF"/>
      <w:spacing w:after="240" w:line="293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before="240" w:line="29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E31D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31D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