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</w:t>
      </w:r>
      <w:r>
        <w:rPr>
          <w:rFonts w:ascii="Times New Roman" w:eastAsia="Times New Roman" w:hAnsi="Times New Roman" w:cs="Times New Roman"/>
          <w:sz w:val="26"/>
          <w:rtl w:val="0"/>
        </w:rPr>
        <w:t>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1089409040: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Гашино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плате взносов на капитальный ремонт общего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пени с применением пол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ожений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 взыскании пеней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Гашино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расходы по уплате государственной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мотивированное решение суда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sz w:val="26"/>
          <w:rtl w:val="0"/>
        </w:rPr>
        <w:t>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