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1089428691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взносов на капитальный ремонт общего имущества многоквартирного дома,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продолжая взыскивать пени по день фактической оплаты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