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240" w:afterAutospacing="0" w:line="298" w:lineRule="atLeast"/>
        <w:ind w:left="5960" w:right="4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№2-70-138/2025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0070-01-202</w:t>
      </w:r>
      <w:r>
        <w:rPr>
          <w:rFonts w:ascii="Times New Roman" w:eastAsia="Times New Roman" w:hAnsi="Times New Roman" w:cs="Times New Roman"/>
          <w:sz w:val="24"/>
          <w:rtl w:val="0"/>
        </w:rPr>
        <w:t>S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-76</w:t>
      </w:r>
    </w:p>
    <w:p>
      <w:pPr>
        <w:widowControl w:val="0"/>
        <w:bidi w:val="0"/>
        <w:spacing w:before="0" w:beforeAutospacing="0" w:after="240" w:afterAutospacing="0" w:line="298" w:lineRule="atLeast"/>
        <w:ind w:left="0" w:right="4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color w:val="0000FF"/>
          <w:spacing w:val="3"/>
          <w:sz w:val="23"/>
          <w:u w:val="single"/>
          <w:rtl w:val="0"/>
        </w:rPr>
        <w:t>ЗАОЧНОЕ РЕШЕНИЕ Именем Российской Федерации (резолютивная часть)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4"/>
          <w:rtl w:val="0"/>
        </w:rPr>
        <w:t>аудиопротоколиревание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заседания,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 и пеней,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статьями 193-199, 233-237 Гражданского процессуального кодекса Российской Федерации, мировой судья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4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РЕШИЛ: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удовлетворить.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4"/>
          <w:rtl w:val="0"/>
        </w:rPr>
        <w:t>p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/с 30101810335100000607 для зачисления на л/с № 1089420702: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4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, продолжая взыскивать пени по день фактической оплаты задолженности по оплате взносов на капитальный ремонт.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(ОГРН 1149102183*735) </w:t>
      </w:r>
      <w:r>
        <w:rPr>
          <w:rFonts w:ascii="Times New Roman" w:eastAsia="Times New Roman" w:hAnsi="Times New Roman" w:cs="Times New Roman"/>
          <w:sz w:val="24"/>
          <w:rtl w:val="0"/>
        </w:rPr>
        <w:t>p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4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460"/>
        <w:jc w:val="both"/>
        <w:rPr>
          <w:rtl w:val="0"/>
        </w:rPr>
        <w:sectPr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составляет мотивированное решение суда в течение десяти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дней со дня поступления от лиц, участвующих в деле, их представителей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обязан составить мотивированное решение суда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рассмотренному им делу в случае поступления от лиц, участвующих в деле, 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представителей заявления о составлении мотивированного решения суда, которое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может быть подано: 1) 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решения суда, если лица, участвующие в деле, их представители присутствовали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судебном заседании;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2) в течение пятнадцати дней со дня объявления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резолютивной части решения суда, если лица, участвующие в деле, 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Ответчик вправе подать мировому судье судебного участка № 70 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семи дней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месяца со дня вынесения определения суда •об отказе в удовлетворении заявления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отмене заочного решения.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Иными лицами, участвующими в деле, а также лицами, которые не были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привлечены к участию в деле и вопрос о правах и об обязанностях которых был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разрешен судом, заочное решение суда может быть обжаловано в апелляционном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порядке в течение одного месяца по истечении срока подачи ответчиком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заявления об отмене этого решения суда, а в случае, если такое заявление подано,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течение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одного месяца со дня вынесения определения суда об отказе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удовлетворении этого заявления.</w:t>
      </w:r>
    </w:p>
    <w:p>
      <w:pPr>
        <w:widowControl w:val="0"/>
        <w:bidi w:val="0"/>
        <w:spacing w:before="0" w:beforeAutospacing="0" w:after="0" w:afterAutospacing="0" w:line="240" w:lineRule="atLeast"/>
        <w:ind w:left="20" w:right="558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</w:p>
    <w:p>
      <w:pPr>
        <w:widowControl w:val="0"/>
        <w:bidi w:val="0"/>
        <w:spacing w:before="0" w:beforeAutospacing="0" w:after="0" w:afterAutospacing="0" w:line="160" w:lineRule="atLeast"/>
        <w:ind w:left="1980" w:right="0"/>
        <w:jc w:val="left"/>
        <w:rPr>
          <w:rtl w:val="0"/>
        </w:rPr>
      </w:pPr>
      <w:r>
        <w:rPr>
          <w:rFonts w:ascii="Courier New" w:eastAsia="Courier New" w:hAnsi="Courier New" w:cs="Courier New"/>
          <w:sz w:val="16"/>
          <w:rtl w:val="0"/>
        </w:rPr>
        <w:t>»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type w:val="nextPage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