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</w:t>
      </w:r>
      <w:r>
        <w:rPr>
          <w:rFonts w:ascii="Times New Roman" w:eastAsia="Times New Roman" w:hAnsi="Times New Roman" w:cs="Times New Roman"/>
          <w:sz w:val="26"/>
          <w:rtl w:val="0"/>
        </w:rPr>
        <w:t>9437223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декабрь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применении последствий истечения сроков исковой давности – отказать.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