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429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67, 68, 71, 98, 103, 181, 194-199</w:t>
      </w:r>
      <w:r>
        <w:rPr>
          <w:rFonts w:ascii="Times New Roman" w:eastAsia="Times New Roman" w:hAnsi="Times New Roman" w:cs="Times New Roman"/>
          <w:sz w:val="26"/>
          <w:rtl w:val="0"/>
        </w:rPr>
        <w:t>, 233-235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 </w:t>
      </w:r>
      <w:r>
        <w:rPr>
          <w:rFonts w:ascii="Times New Roman" w:eastAsia="Times New Roman" w:hAnsi="Times New Roman" w:cs="Times New Roman"/>
          <w:sz w:val="26"/>
          <w:rtl w:val="0"/>
        </w:rPr>
        <w:t>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образовавшуюся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(л/с № 10</w:t>
      </w:r>
      <w:r>
        <w:rPr>
          <w:rFonts w:ascii="Times New Roman" w:eastAsia="Times New Roman" w:hAnsi="Times New Roman" w:cs="Times New Roman"/>
          <w:sz w:val="26"/>
          <w:rtl w:val="0"/>
        </w:rPr>
        <w:t>89389266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40603810922896000002,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впоследующем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40603810822899000002,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остальной части в удовлетворении исковых требований отказать.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rtl w:val="0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