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ответчика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национального коммерческого банка (публичное акционерное общество)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процентов </w:t>
      </w:r>
      <w:r>
        <w:rPr>
          <w:rFonts w:ascii="Times New Roman" w:eastAsia="Times New Roman" w:hAnsi="Times New Roman" w:cs="Times New Roman"/>
          <w:sz w:val="26"/>
          <w:rtl w:val="0"/>
        </w:rPr>
        <w:t>по договору потребительского кредита</w:t>
      </w:r>
      <w:r>
        <w:rPr>
          <w:rFonts w:ascii="Times New Roman" w:eastAsia="Times New Roman" w:hAnsi="Times New Roman" w:cs="Times New Roman"/>
          <w:sz w:val="26"/>
          <w:rtl w:val="0"/>
        </w:rPr>
        <w:t>, неустойки</w:t>
      </w:r>
      <w:r>
        <w:rPr>
          <w:rFonts w:ascii="Times New Roman" w:eastAsia="Times New Roman" w:hAnsi="Times New Roman" w:cs="Times New Roman"/>
          <w:sz w:val="26"/>
          <w:rtl w:val="0"/>
        </w:rPr>
        <w:t>, расходов по уплате гос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ударственной </w:t>
      </w:r>
      <w:r>
        <w:rPr>
          <w:rFonts w:ascii="Times New Roman" w:eastAsia="Times New Roman" w:hAnsi="Times New Roman" w:cs="Times New Roman"/>
          <w:sz w:val="26"/>
          <w:rtl w:val="0"/>
        </w:rPr>
        <w:t>пошлины,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67, 68, 71, 98, 103, 181, 194-199 ГПК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Российского национального коммерческого банка (публичное акционерное общество)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процентов </w:t>
      </w:r>
      <w:r>
        <w:rPr>
          <w:rFonts w:ascii="Times New Roman" w:eastAsia="Times New Roman" w:hAnsi="Times New Roman" w:cs="Times New Roman"/>
          <w:sz w:val="26"/>
          <w:rtl w:val="0"/>
        </w:rPr>
        <w:t>по договору потребительского кредита</w:t>
      </w:r>
      <w:r>
        <w:rPr>
          <w:rFonts w:ascii="Times New Roman" w:eastAsia="Times New Roman" w:hAnsi="Times New Roman" w:cs="Times New Roman"/>
          <w:sz w:val="26"/>
          <w:rtl w:val="0"/>
        </w:rPr>
        <w:t>, неустойки, расходов по уплате государственной пошлины,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полном объеме.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Российского национального коммерческого банка (публичное акционерное общество)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ОГРН 1</w:t>
      </w:r>
      <w:r>
        <w:rPr>
          <w:rFonts w:ascii="Times New Roman" w:eastAsia="Times New Roman" w:hAnsi="Times New Roman" w:cs="Times New Roman"/>
          <w:sz w:val="26"/>
          <w:rtl w:val="0"/>
        </w:rPr>
        <w:t>027700381290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7701105460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>потребительского кредита № 040</w:t>
      </w:r>
      <w:r>
        <w:rPr>
          <w:rFonts w:ascii="Times New Roman" w:eastAsia="Times New Roman" w:hAnsi="Times New Roman" w:cs="Times New Roman"/>
          <w:sz w:val="26"/>
          <w:rtl w:val="0"/>
        </w:rPr>
        <w:t>79</w:t>
      </w:r>
      <w:r>
        <w:rPr>
          <w:rFonts w:ascii="Times New Roman" w:eastAsia="Times New Roman" w:hAnsi="Times New Roman" w:cs="Times New Roman"/>
          <w:sz w:val="26"/>
          <w:rtl w:val="0"/>
        </w:rPr>
        <w:t>/1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00498</w:t>
      </w:r>
      <w:r>
        <w:rPr>
          <w:rFonts w:ascii="Times New Roman" w:eastAsia="Times New Roman" w:hAnsi="Times New Roman" w:cs="Times New Roman"/>
          <w:sz w:val="26"/>
          <w:rtl w:val="0"/>
        </w:rPr>
        <w:t>-16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сумму просроченных процентов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неустойку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также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со дня вынесения решения в окончательной форме.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