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475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>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424094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впоследующем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1089424094)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впоследующем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образовавшуюся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(л/с № 1089424094)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40603810922896000002,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впоследующем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перечислением на следующие реквизиты: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40603810822899000002, к/с 30101810145250000411,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Филиал «Центральный»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остальной части в удовлетворении исковых требований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rtl w:val="0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Лица, не присутствующие в судебном заседан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