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1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855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1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решение изготовлено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заявлению представителя истца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1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51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rtl w:val="0"/>
        </w:rPr>
        <w:t>фактических затрат по договору подключения объекта капитального строительства к газораспределительной системе, третьи лица, не заявляющие самостоятельные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требования на предмет спора: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1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УСТАОВИЛ: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 обратилось в суд с иском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просила взыскать с ответчика стоимость фактических затрат по договору подключения объекта капитального строительства к газораспределительной системе, мотивируя требования тем, что между сторонами заключен договор о подключении (технологическом присоединении)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объектов капитального строительства к сети газораспределения № 11-1К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условиям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(Исполнитель) принял на себя обязательства по подключению (технологическому присоединению) объекта капитального строительства,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сети газораспределения,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(заявитель) обязалась обеспечить готовность сетей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газоиспользующего оборудования объекта капитального строительства,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границах указанного земельного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>, и оплатить услуги по подключению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 подключения (технологического присоединения) составил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заключения договора.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условиям договора плата за подключение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(п. 3.1), при этом в указанную плату не входят расходы на выполнение мероприятий в границах земельного участка, которые заявитель должен был выполнить самостоятельно. 50% платы, что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заявитель оплатила, оставшаяся часть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условиям договора подлежала </w:t>
      </w:r>
      <w:r>
        <w:rPr>
          <w:rFonts w:ascii="Times New Roman" w:eastAsia="Times New Roman" w:hAnsi="Times New Roman" w:cs="Times New Roman"/>
          <w:sz w:val="28"/>
          <w:rtl w:val="0"/>
        </w:rPr>
        <w:t>оплате после подписания акта о подключении, акта разграничения имущественной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принадлежности. Свои обязательства Исполнитель исполнил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адрес заявителя направлено уведомление о выполнении со стороны Исполнителя всех мероприятий по подключению до границы земельного участка,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необходимости выполнения обязательств по оплате, пр</w:t>
      </w:r>
      <w:r>
        <w:rPr>
          <w:rFonts w:ascii="Times New Roman" w:eastAsia="Times New Roman" w:hAnsi="Times New Roman" w:cs="Times New Roman"/>
          <w:sz w:val="28"/>
          <w:rtl w:val="0"/>
        </w:rPr>
        <w:t>едусмотренных п. 2.3.8 Договора.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передано по подсудности по месту жительства ответчика мировому судье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возражениях на иск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ссылается на пропуск истцом срока исковой давности, а также указывает на произведенную оплату по квитанциям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а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налич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ными Маховому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 дом не газифицирован.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представитель третьего лица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надлежаще извещенного о времени и месте рассмотрения дела, </w:t>
      </w:r>
      <w:r>
        <w:rPr>
          <w:rFonts w:ascii="Times New Roman" w:eastAsia="Times New Roman" w:hAnsi="Times New Roman" w:cs="Times New Roman"/>
          <w:sz w:val="28"/>
          <w:rtl w:val="0"/>
        </w:rPr>
        <w:t>не явился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ходатайств об отложении судебного заседания от него не поступало,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на основании ч. 3 ст. 167 ГПК РФ дело рассмотрено в его отсутствие.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представитель истца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исковые требования поддержал, настаивал на их удовлетворении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договор технологического присоединения к сети газораспределения был исполнен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путем строительства газопровода от уличной трубы до границы земельного участка ответчика, дальнейшее исполнение договора, а именно фактическое присоединение домовладения ответчика к газораспределительной системе стало невозможным по причине неисполнения последней своих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обязательств по подготовке сети </w:t>
      </w:r>
      <w:r>
        <w:rPr>
          <w:rFonts w:ascii="Times New Roman" w:eastAsia="Times New Roman" w:hAnsi="Times New Roman" w:cs="Times New Roman"/>
          <w:sz w:val="28"/>
          <w:rtl w:val="0"/>
        </w:rPr>
        <w:t>газо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газоиспользующего оборудования на принадлежащем ей земельном участке, в связи с чем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истец направил в адрес ответчика уведомление об одностороннем отказе от договора и взыскании фактических затрат в связи с исполнением договора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 п. 95 Правил № 1314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Указывал также, что </w:t>
      </w:r>
      <w:r>
        <w:rPr>
          <w:rFonts w:ascii="Times New Roman" w:eastAsia="Times New Roman" w:hAnsi="Times New Roman" w:cs="Times New Roman"/>
          <w:sz w:val="28"/>
          <w:rtl w:val="0"/>
        </w:rPr>
        <w:t>сумма заявленных требований представляет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собой фактические затраты Исполнителя на строительство газопровода от уличной трубы до границы земельного участка ответчика, а также пуск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газопровод и выполнение кадастровых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фактически понесены заявителем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представитель истца, не оспаривая выполнение за счет ответчика проекта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газоснабжения жилого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точки подключения до газоиспользующего оборудования</w:t>
      </w:r>
      <w:r>
        <w:rPr>
          <w:rFonts w:ascii="Times New Roman" w:eastAsia="Times New Roman" w:hAnsi="Times New Roman" w:cs="Times New Roman"/>
          <w:sz w:val="28"/>
          <w:rtl w:val="0"/>
        </w:rPr>
        <w:t>, оспаривал факт оплаты ответчиком работ по внутреннему газооборудованию жилого дома, ссылаясь на то, что стоимость работ по квитанции № 4190 совпадает со стоимостью изготовления проекта согласно приходного кассового ордера № 377.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ответчик и третье лицо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 удовлетворения иска возражали, ссылаясь на то, что ответчиком условия договора подключения нарушены не были, отказ истца от исполнения обязательств по подключению домовладения в одностороннем порядке полагали незаконным.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указала, что после заключения договора подключения по её заказу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разработало проект газоснабжения жилого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точки подключения до газоиспользующего оборудования,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она также оплатила истцу работы по внутреннему газооборудованию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установкой газовой плиты, котла, колонки с </w:t>
      </w:r>
      <w:r>
        <w:rPr>
          <w:rFonts w:ascii="Times New Roman" w:eastAsia="Times New Roman" w:hAnsi="Times New Roman" w:cs="Times New Roman"/>
          <w:sz w:val="28"/>
          <w:rtl w:val="0"/>
        </w:rPr>
        <w:t>внутридворовым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газопроводом свыше 3 м, установкой регулятора и бытового газового счетчика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квитанции № 4190, однако установка газового оборудования истцом до настоящего времени не произведена.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строительство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внутридомовой газовой сети было осуществлено представителями </w:t>
      </w:r>
      <w:r>
        <w:rPr>
          <w:rFonts w:ascii="Times New Roman" w:eastAsia="Times New Roman" w:hAnsi="Times New Roman" w:cs="Times New Roman"/>
          <w:sz w:val="28"/>
          <w:rtl w:val="0"/>
        </w:rPr>
        <w:t>Крымгаза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одновременно со строительством внешней части газопровода до границы земельного участка. Фактическое подключение домовладения ответчика не состоялось по причине конфликта между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Крымгазом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из-за принадлежности уличной трубы, в которую осуществлялась врезка.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неё не имеется доказательств письменного обращения к истцу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 строительства внутридомового и внутри дворового газопровода, однако и к ней истец с уведомлениями об окончании строительства не обращался, не предлагал подписать какие-либо акты. Только после получения получив судебного приказа, она узнала, что истец в одностороннем порядке якобы расторг договор, при этом уведомления о расторжении договора она не получала, она получила только 1 страницу уведомления, где не было указано о расторжении договора и не было никаких сроков. Она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обращалась к истцу устно по поводу подключения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также предоставляла проект и ждала подключения оборудования.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обратилась к истцу письменно, однако ответом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её обращение был выдвинут такой перечень необходимых документов, который она предоставить не в состоянии, поскольку все работы были фактически выполнены ещё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Настаивала на том, что оплату по квитанции № </w:t>
      </w:r>
      <w:r>
        <w:rPr>
          <w:rFonts w:ascii="Times New Roman" w:eastAsia="Times New Roman" w:hAnsi="Times New Roman" w:cs="Times New Roman"/>
          <w:sz w:val="28"/>
          <w:rtl w:val="0"/>
        </w:rPr>
        <w:t>4190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произвела за работы внутридомовому </w:t>
      </w:r>
      <w:r>
        <w:rPr>
          <w:rFonts w:ascii="Times New Roman" w:eastAsia="Times New Roman" w:hAnsi="Times New Roman" w:cs="Times New Roman"/>
          <w:sz w:val="28"/>
          <w:rtl w:val="0"/>
        </w:rPr>
        <w:t>газовооборудованию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внутридворовым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газопроводом, а не за проект. </w:t>
      </w:r>
      <w:r>
        <w:rPr>
          <w:rFonts w:ascii="Times New Roman" w:eastAsia="Times New Roman" w:hAnsi="Times New Roman" w:cs="Times New Roman"/>
          <w:sz w:val="28"/>
          <w:rtl w:val="0"/>
        </w:rPr>
        <w:t>Указывала также,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денежные средства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передавал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лично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начальнику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РЭС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связи с исполнением договора</w:t>
      </w:r>
      <w:r>
        <w:rPr>
          <w:rFonts w:ascii="Times New Roman" w:eastAsia="Times New Roman" w:hAnsi="Times New Roman" w:cs="Times New Roman"/>
          <w:sz w:val="28"/>
          <w:rtl w:val="0"/>
        </w:rPr>
        <w:t>, после чего были проведены работы по строительству газопровода, но оборудование не подключено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Также настаивала на пропуске истцом сроков исковой давности по требованиям о взыскании затрат на строительство газопровода.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лиц, участвующих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деле, исследовав представленные доказательства, суд приходит к вы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отказе в иске, исходя из следующего.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Пунктом 2 статьи 450.1 ГК РФ установлено, что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пунктов 59, 62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1314, действовавшим на момент заключения договора о подключении (технологическом присоединении) объекта капитального строительства к сетям газораспределения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подключение объектов капитального строительства к сети газораспределения осуществляется на основании договора о подключении, который является публичным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заключается в порядке, установленном Гражданским кодексом Российской Федерации, с соблюдением особенностей, определенных настоящими Правилами.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Договор о подключении должен содержать перечень мероприятий (в том числе технических) по подключению, выполняемых заявителем и исполнителем, срок осуществления мероприятий по подключению, размер платы за технологическое присоединение, порядок и срок внесения заявителем платы за технологическое присоединение, иные существенные условия (пункт 83 Правил).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договор о технологическом присоединении является договором о возмездном оказании услуг, правоотношения по которому регулируются нормами главы 39 ГК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 общие положения об обязательствах и о договоре (раздел III ГК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Пунктом 1 статьи 782 ГК РФ предусмотрено право заказчика отказаться от исполнения договора возмездного оказания услуг при условии оплаты исполнителю фактически понесенных им расходов. </w:t>
      </w:r>
      <w:r>
        <w:rPr>
          <w:rFonts w:ascii="Times New Roman" w:eastAsia="Times New Roman" w:hAnsi="Times New Roman" w:cs="Times New Roman"/>
          <w:sz w:val="28"/>
          <w:rtl w:val="0"/>
        </w:rPr>
        <w:t>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заяв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46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техническом присоединении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выданы технические условия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подключение к се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ям газораспределения жилого дома,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существующего подземного полиэтиленового газопровода среднего давления, проложенного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расстоянии 4 м от границы земельного участка заказчика.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Давление в точке подключения 0,1 Мпа,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азопотребление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4,2 м. куб./час.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заявки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техническом присоединении № 46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сторонами заключен договор о подключении № 11-1К, по условиям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Сакское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(исполнитель)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обязался осуществить подключение (технологическое присоединение) жилого дома,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сети газораспределения,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(заявитель)</w:t>
      </w:r>
      <w:r>
        <w:rPr>
          <w:rFonts w:ascii="Times New Roman" w:eastAsia="Times New Roman" w:hAnsi="Times New Roman" w:cs="Times New Roman"/>
          <w:sz w:val="28"/>
          <w:rtl w:val="0"/>
        </w:rPr>
        <w:t>, обязалась оплатить услуги по подключению (п. 1.1).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Подключение Объекта к сети газораспределения проводится в соответствии с техническими условиями № 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п. 37 Правил подключения объектов капитального строительства к сетям газораспределения (п. 1.2). Подключение объекта газораспределения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Исполнителем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момента заключения сторонами настоящего договора при условии надлежащего выполнения сторонами обязательств, принятых по настоящему договору (п. 1.3).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условиям договора </w:t>
      </w:r>
      <w:r>
        <w:rPr>
          <w:rFonts w:ascii="Times New Roman" w:eastAsia="Times New Roman" w:hAnsi="Times New Roman" w:cs="Times New Roman"/>
          <w:sz w:val="28"/>
          <w:rtl w:val="0"/>
        </w:rPr>
        <w:t>Исполнитель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 на основании технических условий разработать проектную документацию на создание сети газораспределения до точки подключения на границе земельного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после получения положительного заключения экспертизы проекта газоснабжения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рабочих дней направить Заявителю информацию о расположении точки подключения. Надлежащим образом осуществить действия по созданию сети газораспределения до точки подключения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по подготовке сети газораспределения к подключению объекта и пуску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даты подключения, установленной п. 1.3 договора,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 дней со дня уведомления Заявителя о выполнении им технических условий проверить выполнение заявителем Технических условий. Осуществление указанных действий завершается составлением и подписанием обеими сторонами акта о готовности сетей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газоиспользующего оборудования Объекта к подключению. Осуществить не позднее даты подключения, установленной п. 1.3 договора действия по подключению. По запросу заявителя не позднее 10 дней со дня получения запроса направить заявителю информацию о ходе выполнения мероприятий по подключению (п. 2.1-2.17 договора).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Договором предусмотрено, что исполнитель имеет право: участвовать в приемке скрытых работ при строительстве заявителем газопроводов от газоиспользующего оборудования; перенести день подключения объекта к сети газораспределения без изменения сроков внесения платы 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технологическое присоединение, если заявителю не предоставил исполнителю в установленные настоящим договором сроки возможность осуществить проверку готовности сетей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газоиспользующего оборудования к подключению и пуску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Договором предусмотрено, что Заявитель обязан: на основании технических условий разработать проектную документацию на </w:t>
      </w:r>
      <w:r>
        <w:rPr>
          <w:rFonts w:ascii="Times New Roman" w:eastAsia="Times New Roman" w:hAnsi="Times New Roman" w:cs="Times New Roman"/>
          <w:sz w:val="28"/>
          <w:rtl w:val="0"/>
        </w:rPr>
        <w:t>строительство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газопровода от точки подключения, информацию о которых ему направит исполнитель, до газоиспользующего оборудования; выполнить условия подготовки сети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газоиспользующего оборудования к подключению, установленные в настоящем договоре и технических условиях, включая комплекс проектных и строительно-монтажных работ по созданию сети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принадлежащем заявителю земельном участке;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предоставить исполнителю разд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 утвержденной в установленном порядке проектной документации, который включает в себя сведения об инженерном оборудовании, о сетях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>, перечень инженерно-технических мероприятий и содержание технологических решений; уведомить исполнителя о выполнении технических условий; обеспечить доступ Исполнителя на объект для проверки выполнения заявителем Технических условий, а также для выполнения исполнителем мероприятий по подключению.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подписания сторонами акта о готовности сетей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газоиспользующего оборудования </w:t>
      </w:r>
      <w:r>
        <w:rPr>
          <w:rFonts w:ascii="Times New Roman" w:eastAsia="Times New Roman" w:hAnsi="Times New Roman" w:cs="Times New Roman"/>
          <w:sz w:val="28"/>
          <w:rtl w:val="0"/>
        </w:rPr>
        <w:t>Объекта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подключению согласовать с исполнителем дату выполнения исполнителем мероприятий по подключению не позднее даты подключения, установленной п. 1.3 договора, внести плату за технологическое присоединение в размере и сроки, ус</w:t>
      </w:r>
      <w:r>
        <w:rPr>
          <w:rFonts w:ascii="Times New Roman" w:eastAsia="Times New Roman" w:hAnsi="Times New Roman" w:cs="Times New Roman"/>
          <w:sz w:val="28"/>
          <w:rtl w:val="0"/>
        </w:rPr>
        <w:t>тановленные настоящим договором; в случае нарушения срока подключения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объекта к сети газораспределения, установленного в п. 1.3 настоящего дог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вора по вине заказчика оплатить исполнителю денежные средства в размере стоимости фактически выполненных исполнителем мероприятий по подключению с учетом произведенной предоплаты на основании письменного уведомления, направленного исполнителем с приложением расчета указанной стоимости.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Заявитель имеет право – получить в оговоренные сроки информацию о ходе выполнения Исполнителем мероприятий</w:t>
      </w:r>
      <w:r>
        <w:rPr>
          <w:rFonts w:ascii="Times New Roman" w:eastAsia="Times New Roman" w:hAnsi="Times New Roman" w:cs="Times New Roman"/>
          <w:sz w:val="28"/>
          <w:rtl w:val="0"/>
        </w:rPr>
        <w:t>. В одностороннем порядке отказаться от исполнения договора при нарушении исполнителем сроков исполнения обязательств, указанных в настоящем договоре.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Размер платы за технологическое присоединение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50% платы вносится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15 дней со дня заключения договора, 50% платы вносится в течении 15 дней со дня подписания акта о подключении, акта разграничения имущественной принадлежности, акта разграничения эксплуатационной принадлежности ( п. 3.1, 3.2).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споры стороны договорились разрешать путем переговоров, в случае </w:t>
      </w:r>
      <w:r>
        <w:rPr>
          <w:rFonts w:ascii="Times New Roman" w:eastAsia="Times New Roman" w:hAnsi="Times New Roman" w:cs="Times New Roman"/>
          <w:sz w:val="28"/>
          <w:rtl w:val="0"/>
        </w:rPr>
        <w:t>не достижения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согласия – судом. Договором </w:t>
      </w:r>
      <w:r>
        <w:rPr>
          <w:rFonts w:ascii="Times New Roman" w:eastAsia="Times New Roman" w:hAnsi="Times New Roman" w:cs="Times New Roman"/>
          <w:sz w:val="28"/>
          <w:rtl w:val="0"/>
        </w:rPr>
        <w:t>действует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полного исполнения сторонами своих обязательств, действие договора прекращается по соглашению сторон, и в иных случаях, предусмотренных законодательством РФ и настоящим договором (п. 8.1-9.2).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условиями договора не предусмотрен односторонний отказ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сполнителя от взятых на себя обязательств по технологическому подключению, право исполнителя взыскания платы за технологическое подключение связано с подписанием сторонами акта </w:t>
      </w:r>
      <w:r>
        <w:rPr>
          <w:rFonts w:ascii="Times New Roman" w:eastAsia="Times New Roman" w:hAnsi="Times New Roman" w:cs="Times New Roman"/>
          <w:sz w:val="28"/>
          <w:rtl w:val="0"/>
        </w:rPr>
        <w:t>о подключении, акта разграничения имущественной принадлежности, акта разграничения эксплуатационной принадлежности</w:t>
      </w:r>
      <w:r>
        <w:rPr>
          <w:rFonts w:ascii="Times New Roman" w:eastAsia="Times New Roman" w:hAnsi="Times New Roman" w:cs="Times New Roman"/>
          <w:sz w:val="28"/>
          <w:rtl w:val="0"/>
        </w:rPr>
        <w:t>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 на возмещение стоимости фактически выполненных исполнителем мероприятий по подключению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предусмотрено </w:t>
      </w:r>
      <w:r>
        <w:rPr>
          <w:rFonts w:ascii="Times New Roman" w:eastAsia="Times New Roman" w:hAnsi="Times New Roman" w:cs="Times New Roman"/>
          <w:sz w:val="28"/>
          <w:rtl w:val="0"/>
        </w:rPr>
        <w:t>в случае нарушения срока подключения объекта к сети газораспределения</w:t>
      </w:r>
      <w:r>
        <w:rPr>
          <w:rFonts w:ascii="Times New Roman" w:eastAsia="Times New Roman" w:hAnsi="Times New Roman" w:cs="Times New Roman"/>
          <w:sz w:val="28"/>
          <w:rtl w:val="0"/>
        </w:rPr>
        <w:t>, установленного п. 1.3 договора, по вине Заявителя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после направления заявителю письменного уведомления с приложением расчета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акт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подключении, разграничени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имущественной принадлежности, разграничения эксплуатационной принадлежности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сторонами не подписаны</w:t>
      </w:r>
      <w:r>
        <w:rPr>
          <w:rFonts w:ascii="Times New Roman" w:eastAsia="Times New Roman" w:hAnsi="Times New Roman" w:cs="Times New Roman"/>
          <w:sz w:val="28"/>
          <w:rtl w:val="0"/>
        </w:rPr>
        <w:t>, фактически домовладение ответчика к газораспределительной системе не подключено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истец направил в адрес ответчика, указанный в договоре: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уведомление о расторжении договора в одностороннем порядке, мотивируя тем, что на стороне Заявителя имеется просрочка на 6 и более месяцев при условии полного исполнения Исполнителем предусмотренных договором мероприятий по технологическому присоединению и компенсации фактически понесенных исполнителем расходов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(приобщено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Вместе с тем, как указано выше, односторонний отказ от исполнения обязательств не допускается, если иное не предусмотрено договором или законом или иными нормативно-правовыми актами.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Право на односторонний отказ от исполнения обязательства истец основывает на положениях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 п. 95 Правил подключения объектов капитального строительства, нарушением заявителем срока осуществления мероприятий по подключению на 6 и более месяцев. 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положения названных правил не подлежат применению к договору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ст. 422 ГК РФ, поскольку в изложенной редакции введены в действие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то есть после заключения договора и окончания срока его исполнения.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указано выше, договором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предусмотрена возможность одностороннего отказа исполнителя от взятых обязательств по технологическому подключению, а право требования исполнителя взыскания фактических затрат до подписания акта о подключении допускается при соблюдении условий договора самим исполнителем, с одновременной просрочкой исполнения договора на стороне Заявителя, и при его уведомлении о необходимости такой оплаты.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Однако, как следует из материалов дела, истец, как Исполнитель, в срок, установленный п. 1.3 договора строительство газораспределительной </w:t>
      </w:r>
      <w:r>
        <w:rPr>
          <w:rFonts w:ascii="Times New Roman" w:eastAsia="Times New Roman" w:hAnsi="Times New Roman" w:cs="Times New Roman"/>
          <w:sz w:val="28"/>
          <w:rtl w:val="0"/>
        </w:rPr>
        <w:t>системы до границ земельного участка ответчика, как Заявителя, не обеспечил.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представленной в материалы дела копии акта приемки законченного строительством объекта газораспределительной системы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строительство газопровода со стороны исполнителя окончено 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15,16), то есть с нарушением срока исполнения договора на 5 месяцев, и на этом исполнение своих обязательств истцом по договору окончено не было. Согласно представленной истцом в материалы дела копии акта о приемке выполненных работ СК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врезка смонтированной части газопровода произведена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19), согласно копии акта СК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подготовка объекта к пуску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выполнена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20), то есть спустя два года после монтажа газопровода.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обстоятельствах, доводы истца о том, что договор не исполнен по вине Заявителя, являются несостоятельными, и противоречат фактическим обстоятельствам дела, из которых следует, что обязательства нарушены истцом.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83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1314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в редакции на момент заключения договора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договор должен содержать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к) 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 о подключении;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н)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мониторинга.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98 Правил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(в редакции на момент заключения договора)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сполнитель обязан: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а) осуществить действия по созданию (реконструкции) сети газораспределения до точек подключения, предусмотренные договором о подключении, а также по подготовке сети газораспределения к подключению объектов капитального строительства заявителя и пуску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установленного договором о подключении дня подключения;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б) проверить выполнение заявителем технических условий о присоединении. Осуществление указанных действий завершается составлением и подписанием обеими сторонами акта о готовности сетей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газоиспользующего оборудования объекта капитального строительства к подключению (технологическому присоединению);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в) осуществить действия по подключению (технологическому присоединению) не позднее установленного договором о подключении дня подключения (технологического присоединения) (но не ранее подписания акта о готовности, указанного в подпункте "б" настоящего пункта), если эта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обязанность в соответствии с договором о подключении возложена на исполнителя;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г) по запросу заявителя не позднее 10 дней со дня получения запроса направить заявителю информацию о ходе выполнения мероприятий по подключению (технологическому присоединению).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на момент заключения договора правила предусматривали необходимость установления договором порядка осуществления исполнителем мониторинга выполнения Заявителем своей части технических условий.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заключенный сторонами договор такого положения в нарушение Правил не содержит.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заключения сторонами договора, но до истечения срока его исполнения, в правила внесены изменения исключающие обязанность заявителя информировать исполнителя о выполнении технических условий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(п. 100)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прямо предусматривающие о</w:t>
      </w:r>
      <w:r>
        <w:rPr>
          <w:rFonts w:ascii="Times New Roman" w:eastAsia="Times New Roman" w:hAnsi="Times New Roman" w:cs="Times New Roman"/>
          <w:sz w:val="28"/>
          <w:rtl w:val="0"/>
        </w:rPr>
        <w:t>бязанност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исполнителя,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осуществлять мониторинг выполнения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заявителем технических условий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>. б п. 98)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редакции Постановления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924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внимание, изложенное, исходя из условий договора, предусматривающих решение всех разногласий путем переговоров,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положения Правил в редакции, действующей на момент заключения договора</w:t>
      </w:r>
      <w:r>
        <w:rPr>
          <w:rFonts w:ascii="Times New Roman" w:eastAsia="Times New Roman" w:hAnsi="Times New Roman" w:cs="Times New Roman"/>
          <w:sz w:val="28"/>
          <w:rtl w:val="0"/>
        </w:rPr>
        <w:t>, а также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установленного срока его исполнения,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истец, действуя добросовестно, нарушив свои обязательства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проинформировать ответчика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выполнении своей части обязательств, </w:t>
      </w:r>
      <w:r>
        <w:rPr>
          <w:rFonts w:ascii="Times New Roman" w:eastAsia="Times New Roman" w:hAnsi="Times New Roman" w:cs="Times New Roman"/>
          <w:sz w:val="28"/>
          <w:rtl w:val="0"/>
        </w:rPr>
        <w:t>произвести мониторинг исполнения Заявителем своей части технических условий, согласовать с заявителем дату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подключения, с тем, чтобы ответчик мог предоставить для проверки выполнения сво</w:t>
      </w:r>
      <w:r>
        <w:rPr>
          <w:rFonts w:ascii="Times New Roman" w:eastAsia="Times New Roman" w:hAnsi="Times New Roman" w:cs="Times New Roman"/>
          <w:sz w:val="28"/>
          <w:rtl w:val="0"/>
        </w:rPr>
        <w:t>ю часть исполнения технических условий.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Вместо этого, истец, не проинформировав ответчика об исполнении своей части договора,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осуществив мониторинг выполнения Заявителем своей части договора,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направил в адрес ответчика уведомление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отказе в одностороннем порядке от исполнения обязательств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 п. 95 Правил в редакции, действующей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 которая не применима к спорным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правоотношениям.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уведомление о расторжении договора является ничтожным и правовых последствий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прекращения обязательств по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не несет.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Одновременно с этим, из материалов дела следует, что ответчик от исполнения обязательств по договору не отказалась, предпринимала попытки осуществить технологическое подключение, ссылаясь на то, что все обязательства с её стороны были выполнены, однако истец отказывается организовать приемку работ, ссылаясь на расторжение договора, а также не исполнил свои обязательства по установке внутридомового оборудования.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копии квитанции № 4282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 оплатила истцу в день подписания договора 50% стоимости технологического присоединения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также следует, что ответчик предоставила истцу раздел утвержденной в установленном порядке проектной документации, который включает в себя сведения об инженерном оборудовании, о сетях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перечень инженерно-технических мероприятий и содержание технологических решений по заданию заказчика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жилой дом, расположенный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выполненной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главным инженером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Данный раздел технической документации предоставлен суду истцом, что свидетельствует о том, что он был предоставлен истцу ответчиком в соответствии с условиями договора.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материалов дела также следует, что согласно копии квитанции № 4190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 оплатила истцу работы (услуги) по внутреннему газооборудованию жилого дома с установкой газовой плиты, котла, колонки, с </w:t>
      </w:r>
      <w:r>
        <w:rPr>
          <w:rFonts w:ascii="Times New Roman" w:eastAsia="Times New Roman" w:hAnsi="Times New Roman" w:cs="Times New Roman"/>
          <w:sz w:val="28"/>
          <w:rtl w:val="0"/>
        </w:rPr>
        <w:t>внутридворовым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газопроводом свыше 3 м с установкой регулятора, а также (отдельным пунктом) установку бытового газового счетчика на общую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указала ответчик, все обязательства, предусмотренные договором, по исполнению своей части технических условий ею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ещё в 2018, в том числе с привлечением сотрудников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УЭГХ, которые осуществили строительство внутренней части газопровода одновременно со строительством внешней части, и она оплачивала эти работы.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Уведомления о выполнении ответчиком технических условий в установленный договором срок в материалы дела не представлено, 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доводы ответчика заслуживают внимания,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из представленных в материалы дела фото жилого дома № 28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следует, что газопровод проложен непосредственно к дому истца, на стене дома установлен газовый счетчик, внешняя и внутренняя часть газопровода окрашены эмалью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цвета.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этом, как указано выше,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ониторинг исполнения ответчиком технических условий, истцом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Правил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произведен.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чем, основания считать,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исполнила свою часть договора,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которые бы свидетельствовали об одностороннем отказе ею от исполнения обязательств, </w:t>
      </w:r>
      <w:r>
        <w:rPr>
          <w:rFonts w:ascii="Times New Roman" w:eastAsia="Times New Roman" w:hAnsi="Times New Roman" w:cs="Times New Roman"/>
          <w:sz w:val="28"/>
          <w:rtl w:val="0"/>
        </w:rPr>
        <w:t>у суда в настоящем деле отсутствуют.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ст. 452 ГК РФ 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срок, указанный в предложении или установленный законом либо договором, а при его отсутствии - в тридцатидневный срок. 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п. 5 ст. 453 ГК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8"/>
          <w:rtl w:val="0"/>
        </w:rPr>
        <w:t>сли основанием для изменения или расторжения договора послужило существенное нарушение договора одной из сторон, другая сторона вправе требовать возмещения убытков, причиненных изменением или расторжением договора.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Требований о расторжении договора истцом не заявлено и такие требования не подлежат разрешению мировым судьей в соответствии с положениями ст.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ГПК РФ.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Учитывая, что право исполнителя на взыскание фактических затрат возникает при одностороннем отказе заказчика от исполнения договора, либо при расторжении договора в судебном порядке по вине заказчика, принимая во внимание, что заказчик от исполнения договора не отказался, и договор не расторгнут судом, у мирового судьи отсутствуют основания считать обязательства сторон прекращенными и, как следствие, основания для взыскания фактически понесенных истцом затрат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исполнением договора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rtl w:val="0"/>
        </w:rPr>
        <w:t>заслуживают внимания доводы ответчика о пропуске истцом срока исковой давности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требованиям о взыскании фактических затрат на исполнение договора, поскольку истец был обязан провести мониторинг исполнения обязательств ответчиком до подготовки сети газораспределения к подключению объекта и пуску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то есть по окончании строительства газораспределительной сети.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статьи 196 Гражданского кодекса Российской Федерации общий срок исковой давности составляет три года со дня, определяемого в соответствии со статьей 200 указанного кодекса, предусматривающей начало течения срока исковой давности </w:t>
      </w:r>
      <w:r>
        <w:rPr>
          <w:rFonts w:ascii="Times New Roman" w:eastAsia="Times New Roman" w:hAnsi="Times New Roman" w:cs="Times New Roman"/>
          <w:sz w:val="28"/>
          <w:rtl w:val="0"/>
        </w:rPr>
        <w:t>со дня, когда лицо узнало или должно было узнать о нарушении своего права и о том, кто является надлежащим ответчиком по иску о защите этого права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 обязательствам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определенным сроком по окончании срока исполнения.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пункту 2 статьи 199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копии акта о приемке выполненных работ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газораспределительная сеть до границы земельного участка ответчика была смонтирована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акту о приемке выполненных работ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осуществлены работы по врезке, то есть газораспределительная сеть была готова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 этого момента у Исполнителя возникла обязанность произвести мониторинг выполнения технических условий ответчиком, и в случае неисполнения – право 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взыскания фактических затрат в связи с исполнением договора.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в случае неисполнения обязательств по строительству сети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ответчиком, истец мог и должен был узнать об этом и предъявить требования о взыскании фактических затрат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предъявил свои требования в суд, обратившись с заявлением о вынесении судебного приказа спустя 5 лет, только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что свидетельствует о пропуске истцом срока исковой давности.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все установленные обстоятельства дела и сделанные на их основе выводы, мировой судья приходит к выводу об отказе в иске.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 w:firstLine="51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отказать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десяти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1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Arial" w:eastAsia="Arial" w:hAnsi="Arial" w:cs="Arial"/>
          <w:sz w:val="26"/>
          <w:rtl w:val="0"/>
        </w:rPr>
        <w:t>12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