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1607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 w:line="26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R</w:t>
      </w:r>
      <w:r>
        <w:rPr>
          <w:rFonts w:ascii="Times New Roman" w:eastAsia="Times New Roman" w:hAnsi="Times New Roman" w:cs="Times New Roman"/>
          <w:sz w:val="26"/>
          <w:rtl w:val="0"/>
        </w:rPr>
        <w:t>S00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06</w:t>
      </w:r>
    </w:p>
    <w:p>
      <w:pPr>
        <w:bidi w:val="0"/>
        <w:spacing w:before="0" w:beforeAutospacing="0" w:after="0" w:afterAutospacing="0" w:line="26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 w:line="26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 w:line="26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 w:line="260" w:lineRule="atLeast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 w:line="26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6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 w:line="26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6"/>
          <w:rtl w:val="0"/>
        </w:rPr>
        <w:t>123540049356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Октябрьская магистраль, 3, оф. 906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олженность по договору займа № </w:t>
      </w:r>
      <w:r>
        <w:rPr>
          <w:rFonts w:ascii="Times New Roman" w:eastAsia="Times New Roman" w:hAnsi="Times New Roman" w:cs="Times New Roman"/>
          <w:sz w:val="26"/>
          <w:rtl w:val="0"/>
        </w:rPr>
        <w:t>26170138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 них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сумма основного долга,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