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63102">
      <w:pPr>
        <w:jc w:val="right"/>
      </w:pPr>
      <w:r>
        <w:rPr>
          <w:sz w:val="26"/>
        </w:rPr>
        <w:t>Дело № 2-72-2/2023</w:t>
      </w:r>
    </w:p>
    <w:p w:rsidR="00F63102">
      <w:pPr>
        <w:jc w:val="center"/>
      </w:pPr>
      <w:r>
        <w:rPr>
          <w:b/>
          <w:sz w:val="26"/>
        </w:rPr>
        <w:t>РЕШЕНИЕ</w:t>
      </w:r>
    </w:p>
    <w:p w:rsidR="00F63102">
      <w:pPr>
        <w:jc w:val="center"/>
      </w:pPr>
      <w:r>
        <w:rPr>
          <w:b/>
          <w:sz w:val="26"/>
        </w:rPr>
        <w:t>Именем Российской Федерации</w:t>
      </w:r>
    </w:p>
    <w:p w:rsidR="00F63102">
      <w:pPr>
        <w:jc w:val="center"/>
        <w:rPr>
          <w:sz w:val="26"/>
        </w:rPr>
      </w:pPr>
      <w:r>
        <w:rPr>
          <w:sz w:val="26"/>
        </w:rPr>
        <w:t>(резолютивная часть)</w:t>
      </w:r>
    </w:p>
    <w:p w:rsidR="00EA2F7D">
      <w:pPr>
        <w:jc w:val="center"/>
      </w:pPr>
    </w:p>
    <w:p w:rsidR="00F63102">
      <w:pPr>
        <w:ind w:firstLine="708"/>
        <w:rPr>
          <w:sz w:val="26"/>
        </w:rPr>
      </w:pPr>
      <w:r>
        <w:rPr>
          <w:sz w:val="26"/>
        </w:rPr>
        <w:t xml:space="preserve">08 февраля 2023 года                                                                                         </w:t>
      </w:r>
      <w:r>
        <w:rPr>
          <w:sz w:val="26"/>
        </w:rPr>
        <w:t>г. Саки</w:t>
      </w:r>
    </w:p>
    <w:p w:rsidR="00EA2F7D">
      <w:pPr>
        <w:ind w:firstLine="708"/>
      </w:pPr>
    </w:p>
    <w:p w:rsidR="00F63102">
      <w:pPr>
        <w:ind w:firstLine="708"/>
        <w:jc w:val="both"/>
      </w:pPr>
      <w:r>
        <w:rPr>
          <w:sz w:val="26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Костюкова Е.В., </w:t>
      </w:r>
      <w:r>
        <w:rPr>
          <w:sz w:val="26"/>
        </w:rPr>
        <w:t>при секретаре судебного заседания Коломий Е.Е., рассмотрев в открытом судебном заседании гражданское дело по иску Общества с ограниченной ответственностью Микрокредитная Компания «Киберлэндинг» к Коваленко Софьи Наильевне о взыскании задолженности по догов</w:t>
      </w:r>
      <w:r>
        <w:rPr>
          <w:sz w:val="26"/>
        </w:rPr>
        <w:t>ору займа,</w:t>
      </w:r>
    </w:p>
    <w:p w:rsidR="00F63102">
      <w:pPr>
        <w:ind w:firstLine="708"/>
        <w:jc w:val="both"/>
      </w:pPr>
      <w:r>
        <w:rPr>
          <w:sz w:val="26"/>
        </w:rPr>
        <w:t>На основании изложенного, руководствуясь ст. ст. 98, 194-199 ГПК Российской Федерации, суд</w:t>
      </w:r>
    </w:p>
    <w:p w:rsidR="00F63102">
      <w:pPr>
        <w:jc w:val="center"/>
        <w:rPr>
          <w:b/>
          <w:sz w:val="26"/>
        </w:rPr>
      </w:pPr>
      <w:r>
        <w:rPr>
          <w:b/>
          <w:sz w:val="26"/>
        </w:rPr>
        <w:t>Р Е Ш И Л:</w:t>
      </w:r>
    </w:p>
    <w:p w:rsidR="00EA2F7D">
      <w:pPr>
        <w:jc w:val="center"/>
      </w:pPr>
    </w:p>
    <w:p w:rsidR="00F63102">
      <w:pPr>
        <w:ind w:firstLine="708"/>
        <w:jc w:val="both"/>
      </w:pPr>
      <w:r>
        <w:rPr>
          <w:sz w:val="26"/>
        </w:rPr>
        <w:t>Исковые требования Общества с ограниченной ответственностью Микрокредитная Компания «Киберлэндинг» – удовлетворить в полном объеме.</w:t>
      </w:r>
    </w:p>
    <w:p w:rsidR="00F63102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Коваленко Софьи Наильевны, паспортные данные УССР (паспортные данные), зарегистрированной по адресу: адрес, в пользу Общества с ограниченной ответственностью Микрокредитная Компания «Киберлэндинг» (ИНН телефон, ОГРН 1171690064920, КПП 165501001) сумму задо</w:t>
      </w:r>
      <w:r>
        <w:rPr>
          <w:sz w:val="26"/>
        </w:rPr>
        <w:t>лженности по договору займа № 1002022000000771 от дата в размере сумма, из которых: сумма – сумма основного долга, сумма – 1,5 размер процентов за пользование займом за период с дата по дата, а также расходы по оплате государственной пошлины в размере сумм</w:t>
      </w:r>
      <w:r>
        <w:rPr>
          <w:sz w:val="26"/>
        </w:rPr>
        <w:t>а, а всего взыскать сумма.</w:t>
      </w:r>
    </w:p>
    <w:p w:rsidR="00F63102">
      <w:pPr>
        <w:ind w:firstLine="708"/>
        <w:jc w:val="both"/>
      </w:pPr>
      <w:r>
        <w:rPr>
          <w:sz w:val="26"/>
        </w:rPr>
        <w:t xml:space="preserve">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199 ГПК РФ</w:t>
        </w:r>
      </w:hyperlink>
      <w:r>
        <w:rPr>
          <w:sz w:val="26"/>
        </w:rPr>
        <w:t xml:space="preserve"> мировой судья составляет мотивированное решение суда в течение пяти дней по ра</w:t>
      </w:r>
      <w:r>
        <w:rPr>
          <w:sz w:val="26"/>
        </w:rPr>
        <w:t>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F63102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</w:t>
      </w:r>
      <w:r>
        <w:rPr>
          <w:sz w:val="26"/>
        </w:rPr>
        <w:t xml:space="preserve">авлении мотивированного решения суда в течение трех дней со дня объявления резолютивной части решения суда. </w:t>
      </w:r>
    </w:p>
    <w:p w:rsidR="00F63102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</w:t>
      </w:r>
      <w:r>
        <w:rPr>
          <w:sz w:val="26"/>
        </w:rPr>
        <w:t xml:space="preserve"> дней со дня объявления резолютивной части решения суда.</w:t>
      </w:r>
    </w:p>
    <w:p w:rsidR="00F63102">
      <w:pPr>
        <w:widowControl w:val="0"/>
        <w:ind w:firstLine="708"/>
        <w:jc w:val="both"/>
      </w:pPr>
      <w:r>
        <w:rPr>
          <w:sz w:val="26"/>
        </w:rPr>
        <w:t>Решение может быть обжаловано в апелляционном порядке в Сакский районный суд Республики Крым через мирового судью судебного участка № 72 Сакского судебного района (Сакский муниципальный район и город</w:t>
      </w:r>
      <w:r>
        <w:rPr>
          <w:sz w:val="26"/>
        </w:rPr>
        <w:t>ской округ Саки) Республики Крым в течение месяца со дня вынесения решения в окончательной форме.</w:t>
      </w:r>
    </w:p>
    <w:p w:rsidR="00EA2F7D">
      <w:pPr>
        <w:widowControl w:val="0"/>
        <w:ind w:firstLine="567"/>
        <w:jc w:val="both"/>
        <w:rPr>
          <w:sz w:val="26"/>
        </w:rPr>
      </w:pPr>
    </w:p>
    <w:p w:rsidR="00F63102" w:rsidP="00EA2F7D">
      <w:pPr>
        <w:widowControl w:val="0"/>
        <w:ind w:firstLine="708"/>
        <w:jc w:val="both"/>
      </w:pPr>
      <w:r>
        <w:rPr>
          <w:sz w:val="26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02"/>
    <w:rsid w:val="00EA2F7D"/>
    <w:rsid w:val="00F631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