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766C6">
      <w:pPr>
        <w:jc w:val="right"/>
      </w:pPr>
      <w:r>
        <w:rPr>
          <w:sz w:val="28"/>
        </w:rPr>
        <w:t>Дело № 2-72-163/2019</w:t>
      </w:r>
    </w:p>
    <w:p w:rsidR="007766C6">
      <w:pPr>
        <w:jc w:val="center"/>
      </w:pPr>
      <w:r>
        <w:rPr>
          <w:b/>
          <w:sz w:val="28"/>
        </w:rPr>
        <w:t>РЕШЕНИЕ</w:t>
      </w:r>
    </w:p>
    <w:p w:rsidR="007766C6">
      <w:pPr>
        <w:jc w:val="center"/>
      </w:pPr>
      <w:r>
        <w:rPr>
          <w:b/>
          <w:sz w:val="28"/>
        </w:rPr>
        <w:t>Именем Российской Федерации</w:t>
      </w:r>
    </w:p>
    <w:p w:rsidR="007766C6">
      <w:pPr>
        <w:jc w:val="center"/>
      </w:pPr>
      <w:r>
        <w:rPr>
          <w:sz w:val="28"/>
        </w:rPr>
        <w:t>(резолютивная часть)</w:t>
      </w:r>
    </w:p>
    <w:p w:rsidR="007766C6">
      <w:pPr>
        <w:ind w:firstLine="708"/>
      </w:pPr>
      <w:r>
        <w:rPr>
          <w:sz w:val="28"/>
        </w:rPr>
        <w:t xml:space="preserve">06 мая 2019 года 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7766C6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при </w:t>
      </w:r>
      <w:r>
        <w:rPr>
          <w:sz w:val="28"/>
        </w:rPr>
        <w:t xml:space="preserve">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рассмотрев в открытом судебном заседании гражданское дело по иску </w:t>
      </w:r>
      <w:r>
        <w:rPr>
          <w:sz w:val="28"/>
        </w:rPr>
        <w:t>Берелет</w:t>
      </w:r>
      <w:r>
        <w:rPr>
          <w:sz w:val="28"/>
        </w:rPr>
        <w:t xml:space="preserve"> Руслана Григорьевича к ПАО «Сбербанк», третье лицо: ООО СК «Сбербанк Страхование жизни» о защите прав потребителей,</w:t>
      </w:r>
    </w:p>
    <w:p w:rsidR="007766C6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</w:t>
      </w:r>
      <w:r>
        <w:rPr>
          <w:sz w:val="28"/>
        </w:rPr>
        <w:t>енного</w:t>
      </w:r>
      <w:r>
        <w:rPr>
          <w:sz w:val="28"/>
        </w:rPr>
        <w:t>, руководствуясь ст. ст. 98, 194-199 ГПК Российской Федерации, суд</w:t>
      </w:r>
    </w:p>
    <w:p w:rsidR="007766C6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7766C6">
      <w:pPr>
        <w:ind w:firstLine="708"/>
        <w:jc w:val="both"/>
      </w:pPr>
      <w:r>
        <w:rPr>
          <w:sz w:val="28"/>
        </w:rPr>
        <w:t xml:space="preserve">Исковые требования </w:t>
      </w:r>
      <w:r>
        <w:rPr>
          <w:sz w:val="28"/>
        </w:rPr>
        <w:t>Берелет</w:t>
      </w:r>
      <w:r>
        <w:rPr>
          <w:sz w:val="28"/>
        </w:rPr>
        <w:t xml:space="preserve"> Руслана Григорьевича - удовлетворить частично.</w:t>
      </w:r>
    </w:p>
    <w:p w:rsidR="007766C6">
      <w:pPr>
        <w:ind w:firstLine="708"/>
        <w:jc w:val="both"/>
      </w:pPr>
      <w:r>
        <w:rPr>
          <w:sz w:val="28"/>
        </w:rPr>
        <w:t>Взыскать с ПАО «Сбербанк» (</w:t>
      </w:r>
      <w:r>
        <w:rPr>
          <w:sz w:val="28"/>
        </w:rPr>
        <w:t>кор</w:t>
      </w:r>
      <w:r>
        <w:rPr>
          <w:sz w:val="28"/>
        </w:rPr>
        <w:t>. счет</w:t>
      </w:r>
      <w:r>
        <w:rPr>
          <w:sz w:val="28"/>
        </w:rPr>
        <w:t xml:space="preserve"> 30101810400000000225</w:t>
      </w:r>
      <w:r>
        <w:br/>
      </w:r>
      <w:r>
        <w:rPr>
          <w:sz w:val="28"/>
        </w:rPr>
        <w:t xml:space="preserve">в Главном управлении Центрального банка </w:t>
      </w:r>
      <w:r>
        <w:rPr>
          <w:sz w:val="28"/>
        </w:rPr>
        <w:t>Российской Федерации по Центральному федеральному округу г. Москва (ГУ Банка России по ЦФО), ОГРН 1027700132195 БИК 044525225 КПП 773601001</w:t>
      </w:r>
      <w:r>
        <w:br/>
      </w:r>
      <w:r>
        <w:rPr>
          <w:sz w:val="28"/>
        </w:rPr>
        <w:t xml:space="preserve">ИНН 7707083893) в пользу </w:t>
      </w:r>
      <w:r>
        <w:rPr>
          <w:sz w:val="28"/>
        </w:rPr>
        <w:t>Берелет</w:t>
      </w:r>
      <w:r>
        <w:rPr>
          <w:sz w:val="28"/>
        </w:rPr>
        <w:t xml:space="preserve"> Руслана Григорьевича, паспортные данные, зарегистрированного по адресу: адрес, част</w:t>
      </w:r>
      <w:r>
        <w:rPr>
          <w:sz w:val="28"/>
        </w:rPr>
        <w:t>ь суммы платы за подключение к Программе коллективного страхования в размере 32 107,46 рублей, штраф в связи с неисполнением обязательств в размере 16 053,73 рублей, компенсацию морального вреда в размере 1000 рублей, расходы на оплату нотариальных услуг в</w:t>
      </w:r>
      <w:r>
        <w:rPr>
          <w:sz w:val="28"/>
        </w:rPr>
        <w:t xml:space="preserve"> размере 3 200 рублей, а всего взыскать 52 361,19</w:t>
      </w:r>
      <w:r>
        <w:rPr>
          <w:sz w:val="28"/>
        </w:rPr>
        <w:t xml:space="preserve"> рублей.</w:t>
      </w:r>
    </w:p>
    <w:p w:rsidR="007766C6">
      <w:pPr>
        <w:jc w:val="both"/>
      </w:pPr>
      <w:r>
        <w:rPr>
          <w:sz w:val="28"/>
        </w:rPr>
        <w:t>В остальной части исковых требований - отказать.</w:t>
      </w:r>
    </w:p>
    <w:p w:rsidR="007766C6">
      <w:pPr>
        <w:ind w:firstLine="708"/>
        <w:jc w:val="both"/>
      </w:pPr>
      <w:r>
        <w:rPr>
          <w:sz w:val="28"/>
        </w:rPr>
        <w:t>Взыскать с ПАО «Сбербанк» в доход местного бюджета государственную пошлину в размере 1 944,84 рублей.</w:t>
      </w:r>
      <w:r>
        <w:rPr>
          <w:rFonts w:ascii="Calibri" w:eastAsia="Calibri" w:hAnsi="Calibri" w:cs="Calibri"/>
          <w:sz w:val="22"/>
        </w:rPr>
        <w:t xml:space="preserve"> </w:t>
      </w:r>
    </w:p>
    <w:p w:rsidR="007766C6">
      <w:pPr>
        <w:ind w:firstLine="708"/>
        <w:jc w:val="both"/>
      </w:pPr>
      <w:r>
        <w:rPr>
          <w:sz w:val="28"/>
        </w:rPr>
        <w:t>Разъяснить сторонам, что в соответствии со ст.</w:t>
      </w:r>
      <w:r>
        <w:rPr>
          <w:sz w:val="28"/>
        </w:rPr>
        <w:t xml:space="preserve">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</w:t>
      </w:r>
      <w:r>
        <w:rPr>
          <w:sz w:val="28"/>
        </w:rPr>
        <w:t>, участвующих в деле, их представителей заявления о составлении мотивированного решения суда, которое может быть подано:</w:t>
      </w:r>
    </w:p>
    <w:p w:rsidR="007766C6">
      <w:pPr>
        <w:ind w:firstLine="708"/>
        <w:jc w:val="both"/>
      </w:pPr>
      <w:r>
        <w:rPr>
          <w:sz w:val="28"/>
        </w:rPr>
        <w:t>Лица, присутствующие в судебном заседании вправе подать мировому судье заявление о составлении мотивированного решения суда в течение т</w:t>
      </w:r>
      <w:r>
        <w:rPr>
          <w:sz w:val="28"/>
        </w:rPr>
        <w:t xml:space="preserve">рех дней со дня объявления резолютивной части решения суда. </w:t>
      </w:r>
    </w:p>
    <w:p w:rsidR="007766C6">
      <w:pPr>
        <w:ind w:firstLine="708"/>
        <w:jc w:val="both"/>
      </w:pPr>
      <w:r>
        <w:rPr>
          <w:sz w:val="28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</w:t>
      </w:r>
      <w:r>
        <w:rPr>
          <w:sz w:val="28"/>
        </w:rPr>
        <w:t xml:space="preserve">ия суда. </w:t>
      </w:r>
    </w:p>
    <w:p w:rsidR="007766C6">
      <w:pPr>
        <w:ind w:firstLine="708"/>
        <w:jc w:val="both"/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</w:t>
      </w:r>
      <w:r>
        <w:rPr>
          <w:sz w:val="28"/>
        </w:rPr>
        <w:t>ца со дня вынесения решения в окончательной форме.</w:t>
      </w:r>
    </w:p>
    <w:p w:rsidR="007766C6">
      <w:r>
        <w:rPr>
          <w:sz w:val="28"/>
        </w:rPr>
        <w:t xml:space="preserve">Мировой судья  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7766C6">
      <w:pPr>
        <w:widowControl w:val="0"/>
        <w:jc w:val="both"/>
      </w:pPr>
    </w:p>
    <w:sectPr w:rsidSect="007766C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766C6"/>
    <w:rsid w:val="00654376"/>
    <w:rsid w:val="007766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