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C0996">
      <w:pPr>
        <w:jc w:val="right"/>
      </w:pPr>
      <w:r>
        <w:rPr>
          <w:sz w:val="28"/>
        </w:rPr>
        <w:t>Дело № 2-72-429/2019</w:t>
      </w:r>
    </w:p>
    <w:p w:rsidR="00CC0996">
      <w:pPr>
        <w:jc w:val="center"/>
      </w:pPr>
      <w:r>
        <w:rPr>
          <w:b/>
          <w:sz w:val="28"/>
        </w:rPr>
        <w:t>ЗАОЧНОЕ РЕШЕНИЕ</w:t>
      </w:r>
    </w:p>
    <w:p w:rsidR="00CC0996">
      <w:pPr>
        <w:jc w:val="center"/>
      </w:pPr>
      <w:r>
        <w:rPr>
          <w:b/>
          <w:sz w:val="28"/>
        </w:rPr>
        <w:t>Именем Российской Федерации</w:t>
      </w:r>
    </w:p>
    <w:p w:rsidR="00CC0996">
      <w:pPr>
        <w:jc w:val="center"/>
      </w:pPr>
      <w:r>
        <w:rPr>
          <w:sz w:val="28"/>
        </w:rPr>
        <w:t>(резолютивная часть)</w:t>
      </w:r>
    </w:p>
    <w:p w:rsidR="00CC0996">
      <w:pPr>
        <w:ind w:firstLine="708"/>
      </w:pPr>
      <w:r>
        <w:rPr>
          <w:sz w:val="28"/>
        </w:rPr>
        <w:t xml:space="preserve">24 октября 2019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C099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«ГОМОН» к </w:t>
      </w:r>
      <w:r>
        <w:rPr>
          <w:sz w:val="28"/>
        </w:rPr>
        <w:t>Павлюк</w:t>
      </w:r>
      <w:r>
        <w:rPr>
          <w:sz w:val="28"/>
        </w:rPr>
        <w:t xml:space="preserve"> Виктории Викторовне о возмещении ущерба, причиненного преступлением,</w:t>
      </w:r>
    </w:p>
    <w:p w:rsidR="00CC0996">
      <w:pPr>
        <w:ind w:firstLine="708"/>
        <w:jc w:val="both"/>
      </w:pPr>
      <w:r>
        <w:rPr>
          <w:sz w:val="28"/>
        </w:rPr>
        <w:t>На основании изложенного, руководствуясь ст. ст. 98, 194-199, 233-235 Гражданского процессуального кодекса Российской Федерации, суд</w:t>
      </w:r>
    </w:p>
    <w:p w:rsidR="00CC0996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CC0996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«Управляющая Компания «ГОМОН» – удовлетворить в пол</w:t>
      </w:r>
      <w:r>
        <w:rPr>
          <w:sz w:val="28"/>
        </w:rPr>
        <w:t>ном объеме.</w:t>
      </w:r>
    </w:p>
    <w:p w:rsidR="00CC0996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Павлюк</w:t>
      </w:r>
      <w:r>
        <w:rPr>
          <w:sz w:val="28"/>
        </w:rPr>
        <w:t xml:space="preserve"> Виктории Викторовны, паспортные данные, зарегистрированной и проживающей по адресу: адрес, в пользу Общества с ограниченной ответственностью «Управляющая Компания «ГОМОН», расположенного по адресу: 297408, Республика Крым, г. </w:t>
      </w:r>
      <w:r>
        <w:rPr>
          <w:sz w:val="28"/>
        </w:rPr>
        <w:t>Евпатория, ул.</w:t>
      </w:r>
      <w:r>
        <w:rPr>
          <w:sz w:val="28"/>
        </w:rPr>
        <w:t xml:space="preserve"> Некрасова, д. 92 (ОГРН 1149102164191, ИНН 9110007728, КПП 911001001, </w:t>
      </w:r>
      <w:r>
        <w:rPr>
          <w:sz w:val="28"/>
        </w:rPr>
        <w:t>р</w:t>
      </w:r>
      <w:r>
        <w:rPr>
          <w:sz w:val="28"/>
        </w:rPr>
        <w:t>/с 40702810541010000143, БИК 043510607, РНКБ БАНК (ПАО) г. Симферополь) денежные средства в размере 46 983 (сорок шесть тысяч девятьсот восемьдесят три) рубля в счет возме</w:t>
      </w:r>
      <w:r>
        <w:rPr>
          <w:sz w:val="28"/>
        </w:rPr>
        <w:t>щения материального ущерба, причиненного преступлением, а также судебные расходы по уплате государственной пошлины в размере 1 609 (одной тысячи шестьсот девять) рублей.</w:t>
      </w:r>
    </w:p>
    <w:p w:rsidR="00CC0996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</w:t>
      </w:r>
      <w:r>
        <w:rPr>
          <w:sz w:val="28"/>
        </w:rPr>
        <w:t>заявления о составлении мотивированного решения суда, которое может быть подано:</w:t>
      </w:r>
    </w:p>
    <w:p w:rsidR="00CC0996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</w:t>
      </w:r>
      <w:r>
        <w:rPr>
          <w:sz w:val="28"/>
        </w:rPr>
        <w:t xml:space="preserve">части решения суда. </w:t>
      </w:r>
    </w:p>
    <w:p w:rsidR="00CC0996">
      <w:pPr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C0996">
      <w:pPr>
        <w:ind w:firstLine="708"/>
        <w:jc w:val="both"/>
      </w:pPr>
      <w:r>
        <w:rPr>
          <w:sz w:val="28"/>
        </w:rPr>
        <w:t>Ответчик вправе подать мировом</w:t>
      </w:r>
      <w:r>
        <w:rPr>
          <w:sz w:val="28"/>
        </w:rPr>
        <w:t xml:space="preserve">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CC0996">
      <w:pPr>
        <w:ind w:firstLine="708"/>
        <w:jc w:val="both"/>
        <w:rPr>
          <w:sz w:val="28"/>
        </w:rPr>
      </w:pPr>
      <w:r>
        <w:rPr>
          <w:sz w:val="28"/>
        </w:rPr>
        <w:t>Заочное решение мож</w:t>
      </w:r>
      <w:r>
        <w:rPr>
          <w:sz w:val="28"/>
        </w:rPr>
        <w:t xml:space="preserve">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по истечению срока</w:t>
      </w:r>
      <w:r>
        <w:rPr>
          <w:sz w:val="28"/>
        </w:rPr>
        <w:t xml:space="preserve"> подачи ответчиком заявления об отмене данного решения, а в случае если такое заявление подано – в течение месяца со дня вынесения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E753CF">
      <w:pPr>
        <w:ind w:firstLine="708"/>
        <w:jc w:val="both"/>
      </w:pPr>
    </w:p>
    <w:p w:rsidR="00CC0996">
      <w:pPr>
        <w:widowControl w:val="0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C0996">
      <w:pPr>
        <w:widowControl w:val="0"/>
        <w:ind w:firstLine="708"/>
        <w:jc w:val="both"/>
      </w:pPr>
    </w:p>
    <w:sectPr w:rsidSect="00CC099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C0996"/>
    <w:rsid w:val="00CC0996"/>
    <w:rsid w:val="00E75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