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330D0">
      <w:pPr>
        <w:jc w:val="right"/>
      </w:pPr>
      <w:r>
        <w:rPr>
          <w:sz w:val="28"/>
        </w:rPr>
        <w:t>Дело № 2-72-830/2020</w:t>
      </w:r>
    </w:p>
    <w:p w:rsidR="008330D0">
      <w:pPr>
        <w:jc w:val="center"/>
      </w:pPr>
      <w:r>
        <w:rPr>
          <w:b/>
          <w:sz w:val="28"/>
        </w:rPr>
        <w:t>РЕШЕНИЕ</w:t>
      </w:r>
    </w:p>
    <w:p w:rsidR="008330D0">
      <w:pPr>
        <w:jc w:val="center"/>
      </w:pPr>
      <w:r>
        <w:rPr>
          <w:b/>
          <w:sz w:val="28"/>
        </w:rPr>
        <w:t>Именем Российской Федерации</w:t>
      </w:r>
    </w:p>
    <w:p w:rsidR="008330D0">
      <w:pPr>
        <w:jc w:val="center"/>
      </w:pPr>
      <w:r>
        <w:rPr>
          <w:sz w:val="28"/>
        </w:rPr>
        <w:t>(резолютивная часть)</w:t>
      </w:r>
    </w:p>
    <w:p w:rsidR="008330D0">
      <w:pPr>
        <w:ind w:firstLine="708"/>
      </w:pPr>
      <w:r>
        <w:rPr>
          <w:sz w:val="28"/>
        </w:rPr>
        <w:t xml:space="preserve">15 декабря 2020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330D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Романова А.В., рассмотрев в открытом судебном заседании гражданское дело по иску Общества с ограниченной ответственностью «Управляющая Компания «</w:t>
      </w:r>
      <w:r>
        <w:rPr>
          <w:sz w:val="28"/>
        </w:rPr>
        <w:t>Донузлав</w:t>
      </w:r>
      <w:r>
        <w:rPr>
          <w:sz w:val="28"/>
        </w:rPr>
        <w:t>» к Левченко Алексан</w:t>
      </w:r>
      <w:r>
        <w:rPr>
          <w:sz w:val="28"/>
        </w:rPr>
        <w:t>дру Анатольевичу о взыскании задолженности по оплате за</w:t>
      </w:r>
      <w:r>
        <w:rPr>
          <w:sz w:val="28"/>
        </w:rPr>
        <w:t xml:space="preserve"> жилое помещение,</w:t>
      </w:r>
    </w:p>
    <w:p w:rsidR="008330D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8330D0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8330D0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«Управляющая Компания</w:t>
      </w:r>
      <w:r>
        <w:rPr>
          <w:sz w:val="28"/>
        </w:rPr>
        <w:t xml:space="preserve"> «</w:t>
      </w:r>
      <w:r>
        <w:rPr>
          <w:sz w:val="28"/>
        </w:rPr>
        <w:t>Донузлав</w:t>
      </w:r>
      <w:r>
        <w:rPr>
          <w:sz w:val="28"/>
        </w:rPr>
        <w:t>» – удовлетворить в полном объеме.</w:t>
      </w:r>
    </w:p>
    <w:p w:rsidR="008330D0">
      <w:pPr>
        <w:ind w:firstLine="708"/>
        <w:jc w:val="both"/>
      </w:pPr>
      <w:r>
        <w:rPr>
          <w:sz w:val="28"/>
        </w:rPr>
        <w:t xml:space="preserve">Взыскать с Левченко Александра Анатольевича, паспортные данные, зарегистрированного и проживающего по адресу: адрес, в пользу Общества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ограниченной ответственностью «Управляющая Компания «</w:t>
      </w:r>
      <w:r>
        <w:rPr>
          <w:sz w:val="28"/>
        </w:rPr>
        <w:t>Донузлав</w:t>
      </w:r>
      <w:r>
        <w:rPr>
          <w:sz w:val="28"/>
        </w:rPr>
        <w:t>», расположен</w:t>
      </w:r>
      <w:r>
        <w:rPr>
          <w:sz w:val="28"/>
        </w:rPr>
        <w:t>ного по адресу: адрес, адрес, ОКПО телефон, ОГРН 1179102005048, расчетный счет 40702810142600100496, РНКБ Банк (ПОА), к/с 30101810335100000607, ИНН/КПП 9110019956/911001001, задолженность по оплате за жилое помещение (за услуги, работы по управлению многок</w:t>
      </w:r>
      <w:r>
        <w:rPr>
          <w:sz w:val="28"/>
        </w:rPr>
        <w:t>вартирным домом, за содержание и текущий ремонт общего имущества в многоквартирном доме) по состоянию с дата по дата в размере 3 029</w:t>
      </w:r>
      <w:r>
        <w:rPr>
          <w:sz w:val="28"/>
        </w:rPr>
        <w:t xml:space="preserve"> (трех тысяч двадцать девять) рублей 79 (семьдесят девять) копеек, а также расходы по уплате государственной пошлины в разме</w:t>
      </w:r>
      <w:r>
        <w:rPr>
          <w:sz w:val="28"/>
        </w:rPr>
        <w:t>ре 400 (четыреста) рублей 00 копеек.</w:t>
      </w:r>
    </w:p>
    <w:p w:rsidR="008330D0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</w:t>
      </w:r>
      <w:r>
        <w:rPr>
          <w:sz w:val="28"/>
        </w:rPr>
        <w:t>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330D0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вправе под</w:t>
      </w:r>
      <w:r>
        <w:rPr>
          <w:sz w:val="28"/>
        </w:rPr>
        <w:t xml:space="preserve">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8330D0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</w:t>
      </w:r>
      <w:r>
        <w:rPr>
          <w:sz w:val="28"/>
        </w:rPr>
        <w:t xml:space="preserve">о решения суда в течение пятнадцати дней со дня объявления резолютивной части решения суда. </w:t>
      </w:r>
    </w:p>
    <w:p w:rsidR="008330D0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</w:t>
      </w:r>
      <w:r>
        <w:rPr>
          <w:sz w:val="28"/>
        </w:rPr>
        <w:t>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8330D0">
      <w:pPr>
        <w:widowControl w:val="0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330D0">
      <w:pPr>
        <w:widowControl w:val="0"/>
        <w:ind w:firstLine="708"/>
        <w:jc w:val="both"/>
      </w:pPr>
    </w:p>
    <w:sectPr w:rsidSect="008330D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330D0"/>
    <w:rsid w:val="00077FA4"/>
    <w:rsid w:val="00833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